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6"/>
        </w:rPr>
        <w:t>LEV log book</w:t>
      </w:r>
    </w:p>
    <w:p>
      <w:pPr>
        <w:pStyle w:val="Heading1"/>
      </w:pPr>
      <w:r>
        <w:t>System details</w:t>
      </w:r>
    </w:p>
    <w:p>
      <w:r>
        <w:t>Use one log book for each LEV system. Keep it with the system's user manual, its commissioning report and its latest thorough examination and test report.</w:t>
      </w:r>
    </w:p>
    <w:tbl>
      <w:tblPr>
        <w:tblStyle w:val="TableGrid"/>
        <w:tblW w:type="auto" w:w="0"/>
        <w:tblLayout w:type="fixed"/>
        <w:tblLook w:firstColumn="1" w:firstRow="1" w:lastColumn="0" w:lastRow="0" w:noHBand="0" w:noVBand="1" w:val="04A0"/>
        <w:tblBorders>
          <w:top w:val="single" w:sz="4" w:color="B9B2A8"/>
          <w:left w:val="single" w:sz="4" w:color="B9B2A8"/>
          <w:bottom w:val="single" w:sz="4" w:color="B9B2A8"/>
          <w:right w:val="single" w:sz="4" w:color="B9B2A8"/>
          <w:insideH w:val="single" w:sz="4" w:color="B9B2A8"/>
          <w:insideV w:val="single" w:sz="4" w:color="B9B2A8"/>
        </w:tblBorders>
      </w:tblPr>
      <w:tblGrid>
        <w:gridCol w:w="5417"/>
        <w:gridCol w:w="10060"/>
      </w:tblGrid>
      <w:tr>
        <w:trPr>
          <w:trHeight w:val="510" w:hRule="atLeast"/>
          <w:cantSplit/>
        </w:trPr>
        <w:tc>
          <w:tcPr>
            <w:tcW w:type="dxa" w:w="5417"/>
            <w:vAlign w:val="center"/>
          </w:tcPr>
          <w:p>
            <w:pPr>
              <w:spacing w:after="0" w:before="0"/>
            </w:pPr>
            <w:r>
              <w:rPr>
                <w:b/>
              </w:rPr>
              <w:t>Company</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Site address</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System name or ID number</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Where the system is (building, room or area)</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Process and substances it controls</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Hoods (how many, and what type)</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Designed and installed by</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Commissioning date and report reference</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Where the user manual is kept</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Person responsible for the system</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Months between thorough examinations and tests (14 at most)</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Date of the last thorough examination and test</w:t>
            </w:r>
          </w:p>
        </w:tc>
        <w:tc>
          <w:tcPr>
            <w:tcW w:type="dxa" w:w="10060"/>
            <w:vAlign w:val="center"/>
          </w:tcPr>
          <w:p>
            <w:pPr>
              <w:spacing w:after="0" w:before="0"/>
            </w:pPr>
            <w:r>
              <w:rPr>
                <w:b w:val="0"/>
              </w:rPr>
            </w:r>
          </w:p>
        </w:tc>
      </w:tr>
      <w:tr>
        <w:trPr>
          <w:trHeight w:val="510" w:hRule="atLeast"/>
          <w:cantSplit/>
        </w:trPr>
        <w:tc>
          <w:tcPr>
            <w:tcW w:type="dxa" w:w="5417"/>
            <w:vAlign w:val="center"/>
          </w:tcPr>
          <w:p>
            <w:pPr>
              <w:spacing w:after="0" w:before="0"/>
            </w:pPr>
            <w:r>
              <w:rPr>
                <w:b/>
              </w:rPr>
              <w:t>Next thorough examination and test due</w:t>
            </w:r>
          </w:p>
        </w:tc>
        <w:tc>
          <w:tcPr>
            <w:tcW w:type="dxa" w:w="10060"/>
            <w:vAlign w:val="center"/>
          </w:tcPr>
          <w:p>
            <w:pPr>
              <w:spacing w:after="0" w:before="0"/>
            </w:pPr>
            <w:r>
              <w:rPr>
                <w:b w:val="0"/>
              </w:rPr>
            </w:r>
          </w:p>
        </w:tc>
      </w:tr>
    </w:tbl>
    <w:p>
      <w:r>
        <w:rPr>
          <w:sz w:val="16"/>
        </w:rPr>
        <w:t>Source: HSE leaflet INDG408.</w:t>
      </w:r>
    </w:p>
    <w:p>
      <w:pPr>
        <w:sectPr>
          <w:footerReference w:type="default" r:id="rId9"/>
          <w:pgSz w:w="16838" w:h="11906" w:orient="landscape"/>
          <w:pgMar w:top="680" w:right="680" w:bottom="680" w:left="680" w:header="720" w:footer="340" w:gutter="0"/>
          <w:cols w:space="720"/>
          <w:docGrid w:linePitch="360"/>
        </w:sectPr>
      </w:pPr>
    </w:p>
    <w:p>
      <w:r>
        <w:rPr>
          <w:sz w:val="16"/>
        </w:rPr>
        <w:t>LEV log book</w:t>
      </w:r>
    </w:p>
    <w:p>
      <w:pPr>
        <w:pStyle w:val="Heading1"/>
      </w:pPr>
      <w:r>
        <w:t>Check schedule</w:t>
      </w:r>
    </w:p>
    <w:p>
      <w:r>
        <w:t>Set out what to check on each part of the system, how often, and who checks it. Copy the checks and how often they are due from the system's user manual. The filled rows are HSE's examples.</w:t>
      </w:r>
    </w:p>
    <w:tbl>
      <w:tblPr>
        <w:tblStyle w:val="TableGrid"/>
        <w:tblW w:type="auto" w:w="0"/>
        <w:tblLayout w:type="fixed"/>
        <w:tblLook w:firstColumn="1" w:firstRow="1" w:lastColumn="0" w:lastRow="0" w:noHBand="0" w:noVBand="1" w:val="04A0"/>
        <w:tblBorders>
          <w:top w:val="single" w:sz="4" w:color="B9B2A8"/>
          <w:left w:val="single" w:sz="4" w:color="B9B2A8"/>
          <w:bottom w:val="single" w:sz="4" w:color="B9B2A8"/>
          <w:right w:val="single" w:sz="4" w:color="B9B2A8"/>
          <w:insideH w:val="single" w:sz="4" w:color="B9B2A8"/>
          <w:insideV w:val="single" w:sz="4" w:color="B9B2A8"/>
        </w:tblBorders>
      </w:tblPr>
      <w:tblGrid>
        <w:gridCol w:w="2772"/>
        <w:gridCol w:w="7623"/>
        <w:gridCol w:w="2310"/>
        <w:gridCol w:w="2772"/>
      </w:tblGrid>
      <w:tr>
        <w:trPr>
          <w:trHeight w:val="510" w:hRule="atLeast"/>
          <w:cantSplit/>
          <w:tblHeader/>
        </w:trPr>
        <w:tc>
          <w:tcPr>
            <w:tcW w:type="dxa" w:w="2772"/>
            <w:vAlign w:val="center"/>
            <w:shd w:fill="F2EDE6"/>
          </w:tcPr>
          <w:p>
            <w:pPr>
              <w:spacing w:after="0" w:before="0"/>
            </w:pPr>
            <w:r>
              <w:rPr>
                <w:b/>
              </w:rPr>
              <w:t>Part of the system</w:t>
            </w:r>
          </w:p>
        </w:tc>
        <w:tc>
          <w:tcPr>
            <w:tcW w:type="dxa" w:w="7623"/>
            <w:vAlign w:val="center"/>
            <w:shd w:fill="F2EDE6"/>
          </w:tcPr>
          <w:p>
            <w:pPr>
              <w:spacing w:after="0" w:before="0"/>
            </w:pPr>
            <w:r>
              <w:rPr>
                <w:b/>
              </w:rPr>
              <w:t>What to check</w:t>
            </w:r>
          </w:p>
        </w:tc>
        <w:tc>
          <w:tcPr>
            <w:tcW w:type="dxa" w:w="2310"/>
            <w:vAlign w:val="center"/>
            <w:shd w:fill="F2EDE6"/>
          </w:tcPr>
          <w:p>
            <w:pPr>
              <w:spacing w:after="0" w:before="0"/>
            </w:pPr>
            <w:r>
              <w:rPr>
                <w:b/>
              </w:rPr>
              <w:t>How often</w:t>
            </w:r>
          </w:p>
        </w:tc>
        <w:tc>
          <w:tcPr>
            <w:tcW w:type="dxa" w:w="2772"/>
            <w:vAlign w:val="center"/>
            <w:shd w:fill="F2EDE6"/>
          </w:tcPr>
          <w:p>
            <w:pPr>
              <w:spacing w:after="0" w:before="0"/>
            </w:pPr>
            <w:r>
              <w:rPr>
                <w:b/>
              </w:rPr>
              <w:t>Who checks</w:t>
            </w:r>
          </w:p>
        </w:tc>
      </w:tr>
      <w:tr>
        <w:trPr>
          <w:trHeight w:val="510" w:hRule="atLeast"/>
          <w:cantSplit/>
        </w:trPr>
        <w:tc>
          <w:tcPr>
            <w:tcW w:type="dxa" w:w="2772"/>
            <w:vAlign w:val="center"/>
          </w:tcPr>
          <w:p>
            <w:pPr>
              <w:spacing w:after="0" w:before="0"/>
            </w:pPr>
            <w:r>
              <w:rPr>
                <w:b w:val="0"/>
              </w:rPr>
              <w:t>Hoods</w:t>
            </w:r>
          </w:p>
        </w:tc>
        <w:tc>
          <w:tcPr>
            <w:tcW w:type="dxa" w:w="7623"/>
            <w:vAlign w:val="center"/>
          </w:tcPr>
          <w:p>
            <w:pPr>
              <w:spacing w:after="0" w:before="0"/>
            </w:pPr>
            <w:r>
              <w:rPr>
                <w:b w:val="0"/>
              </w:rPr>
              <w:t>Airflow indicator reading, physical damage, blockages, clutter in the way</w:t>
            </w:r>
          </w:p>
        </w:tc>
        <w:tc>
          <w:tcPr>
            <w:tcW w:type="dxa" w:w="2310"/>
            <w:vAlign w:val="center"/>
          </w:tcPr>
          <w:p>
            <w:pPr>
              <w:spacing w:after="0" w:before="0"/>
            </w:pPr>
            <w:r>
              <w:rPr>
                <w:b w:val="0"/>
              </w:rPr>
            </w:r>
          </w:p>
        </w:tc>
        <w:tc>
          <w:tcPr>
            <w:tcW w:type="dxa" w:w="2772"/>
            <w:vAlign w:val="center"/>
          </w:tcPr>
          <w:p>
            <w:pPr>
              <w:spacing w:after="0" w:before="0"/>
            </w:pPr>
            <w:r>
              <w:rPr>
                <w:b w:val="0"/>
              </w:rPr>
            </w:r>
          </w:p>
        </w:tc>
      </w:tr>
      <w:tr>
        <w:trPr>
          <w:trHeight w:val="510" w:hRule="atLeast"/>
          <w:cantSplit/>
        </w:trPr>
        <w:tc>
          <w:tcPr>
            <w:tcW w:type="dxa" w:w="2772"/>
            <w:vAlign w:val="center"/>
          </w:tcPr>
          <w:p>
            <w:pPr>
              <w:spacing w:after="0" w:before="0"/>
            </w:pPr>
            <w:r>
              <w:rPr>
                <w:b w:val="0"/>
              </w:rPr>
              <w:t>Ducts</w:t>
            </w:r>
          </w:p>
        </w:tc>
        <w:tc>
          <w:tcPr>
            <w:tcW w:type="dxa" w:w="7623"/>
            <w:vAlign w:val="center"/>
          </w:tcPr>
          <w:p>
            <w:pPr>
              <w:spacing w:after="0" w:before="0"/>
            </w:pPr>
            <w:r>
              <w:rPr>
                <w:b w:val="0"/>
              </w:rPr>
              <w:t>Damage, wear and partial blockage, especially flexible ducts</w:t>
            </w:r>
          </w:p>
        </w:tc>
        <w:tc>
          <w:tcPr>
            <w:tcW w:type="dxa" w:w="2310"/>
            <w:vAlign w:val="center"/>
          </w:tcPr>
          <w:p>
            <w:pPr>
              <w:spacing w:after="0" w:before="0"/>
            </w:pPr>
            <w:r>
              <w:rPr>
                <w:b w:val="0"/>
              </w:rPr>
            </w:r>
          </w:p>
        </w:tc>
        <w:tc>
          <w:tcPr>
            <w:tcW w:type="dxa" w:w="2772"/>
            <w:vAlign w:val="center"/>
          </w:tcPr>
          <w:p>
            <w:pPr>
              <w:spacing w:after="0" w:before="0"/>
            </w:pPr>
            <w:r>
              <w:rPr>
                <w:b w:val="0"/>
              </w:rPr>
            </w:r>
          </w:p>
        </w:tc>
      </w:tr>
      <w:tr>
        <w:trPr>
          <w:trHeight w:val="510" w:hRule="atLeast"/>
          <w:cantSplit/>
        </w:trPr>
        <w:tc>
          <w:tcPr>
            <w:tcW w:type="dxa" w:w="2772"/>
            <w:vAlign w:val="center"/>
          </w:tcPr>
          <w:p>
            <w:pPr>
              <w:spacing w:after="0" w:before="0"/>
            </w:pPr>
            <w:r>
              <w:rPr>
                <w:b w:val="0"/>
              </w:rPr>
              <w:t>Dampers</w:t>
            </w:r>
          </w:p>
        </w:tc>
        <w:tc>
          <w:tcPr>
            <w:tcW w:type="dxa" w:w="7623"/>
            <w:vAlign w:val="center"/>
          </w:tcPr>
          <w:p>
            <w:pPr>
              <w:spacing w:after="0" w:before="0"/>
            </w:pPr>
            <w:r>
              <w:rPr>
                <w:b w:val="0"/>
              </w:rPr>
              <w:t>Still in the set position</w:t>
            </w:r>
          </w:p>
        </w:tc>
        <w:tc>
          <w:tcPr>
            <w:tcW w:type="dxa" w:w="2310"/>
            <w:vAlign w:val="center"/>
          </w:tcPr>
          <w:p>
            <w:pPr>
              <w:spacing w:after="0" w:before="0"/>
            </w:pPr>
            <w:r>
              <w:rPr>
                <w:b w:val="0"/>
              </w:rPr>
            </w:r>
          </w:p>
        </w:tc>
        <w:tc>
          <w:tcPr>
            <w:tcW w:type="dxa" w:w="2772"/>
            <w:vAlign w:val="center"/>
          </w:tcPr>
          <w:p>
            <w:pPr>
              <w:spacing w:after="0" w:before="0"/>
            </w:pPr>
            <w:r>
              <w:rPr>
                <w:b w:val="0"/>
              </w:rPr>
            </w:r>
          </w:p>
        </w:tc>
      </w:tr>
      <w:tr>
        <w:trPr>
          <w:trHeight w:val="510" w:hRule="atLeast"/>
          <w:cantSplit/>
        </w:trPr>
        <w:tc>
          <w:tcPr>
            <w:tcW w:type="dxa" w:w="2772"/>
            <w:vAlign w:val="center"/>
          </w:tcPr>
          <w:p>
            <w:pPr>
              <w:spacing w:after="0" w:before="0"/>
            </w:pPr>
            <w:r>
              <w:rPr>
                <w:b w:val="0"/>
              </w:rPr>
              <w:t>Air cleaner or filter</w:t>
            </w:r>
          </w:p>
        </w:tc>
        <w:tc>
          <w:tcPr>
            <w:tcW w:type="dxa" w:w="7623"/>
            <w:vAlign w:val="center"/>
          </w:tcPr>
          <w:p>
            <w:pPr>
              <w:spacing w:after="0" w:before="0"/>
            </w:pPr>
            <w:r>
              <w:rPr>
                <w:b w:val="0"/>
              </w:rPr>
              <w:t>Damage, pressure reading across the filter, failure alarms</w:t>
            </w:r>
          </w:p>
        </w:tc>
        <w:tc>
          <w:tcPr>
            <w:tcW w:type="dxa" w:w="2310"/>
            <w:vAlign w:val="center"/>
          </w:tcPr>
          <w:p>
            <w:pPr>
              <w:spacing w:after="0" w:before="0"/>
            </w:pPr>
            <w:r>
              <w:rPr>
                <w:b w:val="0"/>
              </w:rPr>
            </w:r>
          </w:p>
        </w:tc>
        <w:tc>
          <w:tcPr>
            <w:tcW w:type="dxa" w:w="2772"/>
            <w:vAlign w:val="center"/>
          </w:tcPr>
          <w:p>
            <w:pPr>
              <w:spacing w:after="0" w:before="0"/>
            </w:pPr>
            <w:r>
              <w:rPr>
                <w:b w:val="0"/>
              </w:rPr>
            </w:r>
          </w:p>
        </w:tc>
      </w:tr>
      <w:tr>
        <w:trPr>
          <w:trHeight w:val="510" w:hRule="atLeast"/>
          <w:cantSplit/>
        </w:trPr>
        <w:tc>
          <w:tcPr>
            <w:tcW w:type="dxa" w:w="2772"/>
            <w:vAlign w:val="center"/>
          </w:tcPr>
          <w:p>
            <w:pPr>
              <w:spacing w:after="0" w:before="0"/>
            </w:pPr>
            <w:r>
              <w:rPr>
                <w:b w:val="0"/>
              </w:rPr>
              <w:t>Fan</w:t>
            </w:r>
          </w:p>
        </w:tc>
        <w:tc>
          <w:tcPr>
            <w:tcW w:type="dxa" w:w="7623"/>
            <w:vAlign w:val="center"/>
          </w:tcPr>
          <w:p>
            <w:pPr>
              <w:spacing w:after="0" w:before="0"/>
            </w:pPr>
            <w:r>
              <w:rPr>
                <w:b w:val="0"/>
              </w:rPr>
              <w:t>Changes in noise or vibration, power use, clean impeller</w:t>
            </w:r>
          </w:p>
        </w:tc>
        <w:tc>
          <w:tcPr>
            <w:tcW w:type="dxa" w:w="2310"/>
            <w:vAlign w:val="center"/>
          </w:tcPr>
          <w:p>
            <w:pPr>
              <w:spacing w:after="0" w:before="0"/>
            </w:pPr>
            <w:r>
              <w:rPr>
                <w:b w:val="0"/>
              </w:rPr>
            </w:r>
          </w:p>
        </w:tc>
        <w:tc>
          <w:tcPr>
            <w:tcW w:type="dxa" w:w="2772"/>
            <w:vAlign w:val="center"/>
          </w:tcPr>
          <w:p>
            <w:pPr>
              <w:spacing w:after="0" w:before="0"/>
            </w:pPr>
            <w:r>
              <w:rPr>
                <w:b w:val="0"/>
              </w:rPr>
            </w:r>
          </w:p>
        </w:tc>
      </w:tr>
      <w:tr>
        <w:trPr>
          <w:trHeight w:val="510" w:hRule="atLeast"/>
          <w:cantSplit/>
        </w:trPr>
        <w:tc>
          <w:tcPr>
            <w:tcW w:type="dxa" w:w="2772"/>
            <w:vAlign w:val="center"/>
          </w:tcPr>
          <w:p>
            <w:pPr>
              <w:spacing w:after="0" w:before="0"/>
            </w:pPr>
            <w:r>
              <w:rPr>
                <w:b w:val="0"/>
              </w:rPr>
              <w:t>Operators</w:t>
            </w:r>
          </w:p>
        </w:tc>
        <w:tc>
          <w:tcPr>
            <w:tcW w:type="dxa" w:w="7623"/>
            <w:vAlign w:val="center"/>
          </w:tcPr>
          <w:p>
            <w:pPr>
              <w:spacing w:after="0" w:before="0"/>
            </w:pPr>
            <w:r>
              <w:rPr>
                <w:b w:val="0"/>
              </w:rPr>
              <w:t>Using the system correctly, for example hood position and the work kept inside the capture zone</w:t>
            </w:r>
          </w:p>
        </w:tc>
        <w:tc>
          <w:tcPr>
            <w:tcW w:type="dxa" w:w="2310"/>
            <w:vAlign w:val="center"/>
          </w:tcPr>
          <w:p>
            <w:pPr>
              <w:spacing w:after="0" w:before="0"/>
            </w:pPr>
            <w:r>
              <w:rPr>
                <w:b w:val="0"/>
              </w:rPr>
            </w:r>
          </w:p>
        </w:tc>
        <w:tc>
          <w:tcPr>
            <w:tcW w:type="dxa" w:w="2772"/>
            <w:vAlign w:val="center"/>
          </w:tcPr>
          <w:p>
            <w:pPr>
              <w:spacing w:after="0" w:before="0"/>
            </w:pPr>
            <w:r>
              <w:rPr>
                <w:b w:val="0"/>
              </w:rPr>
            </w:r>
          </w:p>
        </w:tc>
      </w:tr>
      <w:tr>
        <w:trPr>
          <w:trHeight w:val="510" w:hRule="atLeast"/>
          <w:cantSplit/>
        </w:trPr>
        <w:tc>
          <w:tcPr>
            <w:tcW w:type="dxa" w:w="2772"/>
            <w:vAlign w:val="center"/>
          </w:tcPr>
          <w:p>
            <w:pPr>
              <w:spacing w:after="0" w:before="0"/>
            </w:pPr>
            <w:r>
              <w:rPr>
                <w:b w:val="0"/>
              </w:rPr>
            </w:r>
          </w:p>
        </w:tc>
        <w:tc>
          <w:tcPr>
            <w:tcW w:type="dxa" w:w="7623"/>
            <w:vAlign w:val="center"/>
          </w:tcPr>
          <w:p>
            <w:pPr>
              <w:spacing w:after="0" w:before="0"/>
            </w:pPr>
            <w:r>
              <w:rPr>
                <w:b w:val="0"/>
              </w:rPr>
            </w:r>
          </w:p>
        </w:tc>
        <w:tc>
          <w:tcPr>
            <w:tcW w:type="dxa" w:w="2310"/>
            <w:vAlign w:val="center"/>
          </w:tcPr>
          <w:p>
            <w:pPr>
              <w:spacing w:after="0" w:before="0"/>
            </w:pPr>
            <w:r>
              <w:rPr>
                <w:b w:val="0"/>
              </w:rPr>
            </w:r>
          </w:p>
        </w:tc>
        <w:tc>
          <w:tcPr>
            <w:tcW w:type="dxa" w:w="2772"/>
            <w:vAlign w:val="center"/>
          </w:tcPr>
          <w:p>
            <w:pPr>
              <w:spacing w:after="0" w:before="0"/>
            </w:pPr>
            <w:r>
              <w:rPr>
                <w:b w:val="0"/>
              </w:rPr>
            </w:r>
          </w:p>
        </w:tc>
      </w:tr>
      <w:tr>
        <w:trPr>
          <w:trHeight w:val="510" w:hRule="atLeast"/>
          <w:cantSplit/>
        </w:trPr>
        <w:tc>
          <w:tcPr>
            <w:tcW w:type="dxa" w:w="2772"/>
            <w:vAlign w:val="center"/>
          </w:tcPr>
          <w:p>
            <w:pPr>
              <w:spacing w:after="0" w:before="0"/>
            </w:pPr>
            <w:r>
              <w:rPr>
                <w:b w:val="0"/>
              </w:rPr>
            </w:r>
          </w:p>
        </w:tc>
        <w:tc>
          <w:tcPr>
            <w:tcW w:type="dxa" w:w="7623"/>
            <w:vAlign w:val="center"/>
          </w:tcPr>
          <w:p>
            <w:pPr>
              <w:spacing w:after="0" w:before="0"/>
            </w:pPr>
            <w:r>
              <w:rPr>
                <w:b w:val="0"/>
              </w:rPr>
            </w:r>
          </w:p>
        </w:tc>
        <w:tc>
          <w:tcPr>
            <w:tcW w:type="dxa" w:w="2310"/>
            <w:vAlign w:val="center"/>
          </w:tcPr>
          <w:p>
            <w:pPr>
              <w:spacing w:after="0" w:before="0"/>
            </w:pPr>
            <w:r>
              <w:rPr>
                <w:b w:val="0"/>
              </w:rPr>
            </w:r>
          </w:p>
        </w:tc>
        <w:tc>
          <w:tcPr>
            <w:tcW w:type="dxa" w:w="2772"/>
            <w:vAlign w:val="center"/>
          </w:tcPr>
          <w:p>
            <w:pPr>
              <w:spacing w:after="0" w:before="0"/>
            </w:pPr>
            <w:r>
              <w:rPr>
                <w:b w:val="0"/>
              </w:rPr>
            </w:r>
          </w:p>
        </w:tc>
      </w:tr>
      <w:tr>
        <w:trPr>
          <w:trHeight w:val="510" w:hRule="atLeast"/>
          <w:cantSplit/>
        </w:trPr>
        <w:tc>
          <w:tcPr>
            <w:tcW w:type="dxa" w:w="2772"/>
            <w:vAlign w:val="center"/>
          </w:tcPr>
          <w:p>
            <w:pPr>
              <w:spacing w:after="0" w:before="0"/>
            </w:pPr>
            <w:r>
              <w:rPr>
                <w:b w:val="0"/>
              </w:rPr>
            </w:r>
          </w:p>
        </w:tc>
        <w:tc>
          <w:tcPr>
            <w:tcW w:type="dxa" w:w="7623"/>
            <w:vAlign w:val="center"/>
          </w:tcPr>
          <w:p>
            <w:pPr>
              <w:spacing w:after="0" w:before="0"/>
            </w:pPr>
            <w:r>
              <w:rPr>
                <w:b w:val="0"/>
              </w:rPr>
            </w:r>
          </w:p>
        </w:tc>
        <w:tc>
          <w:tcPr>
            <w:tcW w:type="dxa" w:w="2310"/>
            <w:vAlign w:val="center"/>
          </w:tcPr>
          <w:p>
            <w:pPr>
              <w:spacing w:after="0" w:before="0"/>
            </w:pPr>
            <w:r>
              <w:rPr>
                <w:b w:val="0"/>
              </w:rPr>
            </w:r>
          </w:p>
        </w:tc>
        <w:tc>
          <w:tcPr>
            <w:tcW w:type="dxa" w:w="2772"/>
            <w:vAlign w:val="center"/>
          </w:tcPr>
          <w:p>
            <w:pPr>
              <w:spacing w:after="0" w:before="0"/>
            </w:pPr>
            <w:r>
              <w:rPr>
                <w:b w:val="0"/>
              </w:rPr>
            </w:r>
          </w:p>
        </w:tc>
      </w:tr>
    </w:tbl>
    <w:p>
      <w:r>
        <w:rPr>
          <w:sz w:val="16"/>
        </w:rPr>
        <w:t>Source: HSE guidance HSG258, paragraphs 315, 319 and 320.</w:t>
      </w:r>
    </w:p>
    <w:p>
      <w:pPr>
        <w:sectPr>
          <w:pgSz w:w="16838" w:h="11906" w:orient="landscape"/>
          <w:pgMar w:top="680" w:right="680" w:bottom="680" w:left="680" w:header="720" w:footer="340" w:gutter="0"/>
          <w:cols w:space="720"/>
          <w:docGrid w:linePitch="360"/>
        </w:sectPr>
      </w:pPr>
    </w:p>
    <w:p>
      <w:r>
        <w:rPr>
          <w:sz w:val="16"/>
        </w:rPr>
        <w:t>LEV log book</w:t>
      </w:r>
    </w:p>
    <w:p>
      <w:pPr>
        <w:pStyle w:val="Heading1"/>
      </w:pPr>
      <w:r>
        <w:t>Daily check by the person using it</w:t>
      </w:r>
    </w:p>
    <w:p>
      <w:r>
        <w:t>Answer each question before use. Write Y for yes or N for no. If question 4 or 5 is a yes, or question 1, 2, 3 or 6 is a no, tell your supervisor straight away.</w:t>
      </w:r>
    </w:p>
    <w:p>
      <w:r>
        <w:t>Week starting: ________________________________________________</w:t>
      </w:r>
    </w:p>
    <w:p>
      <w:r>
        <w:t>System name or ID: ________________________________________________</w:t>
      </w:r>
    </w:p>
    <w:tbl>
      <w:tblPr>
        <w:tblStyle w:val="TableGrid"/>
        <w:tblW w:type="auto" w:w="0"/>
        <w:tblLayout w:type="fixed"/>
        <w:tblLook w:firstColumn="1" w:firstRow="1" w:lastColumn="0" w:lastRow="0" w:noHBand="0" w:noVBand="1" w:val="04A0"/>
        <w:tblBorders>
          <w:top w:val="single" w:sz="4" w:color="B9B2A8"/>
          <w:left w:val="single" w:sz="4" w:color="B9B2A8"/>
          <w:bottom w:val="single" w:sz="4" w:color="B9B2A8"/>
          <w:right w:val="single" w:sz="4" w:color="B9B2A8"/>
          <w:insideH w:val="single" w:sz="4" w:color="B9B2A8"/>
          <w:insideV w:val="single" w:sz="4" w:color="B9B2A8"/>
        </w:tblBorders>
      </w:tblPr>
      <w:tblGrid>
        <w:gridCol w:w="8462"/>
        <w:gridCol w:w="1002"/>
        <w:gridCol w:w="1002"/>
        <w:gridCol w:w="1002"/>
        <w:gridCol w:w="1002"/>
        <w:gridCol w:w="1002"/>
        <w:gridCol w:w="1002"/>
        <w:gridCol w:w="1002"/>
      </w:tblGrid>
      <w:tr>
        <w:trPr>
          <w:trHeight w:val="510" w:hRule="atLeast"/>
          <w:cantSplit/>
          <w:tblHeader/>
        </w:trPr>
        <w:tc>
          <w:tcPr>
            <w:tcW w:type="dxa" w:w="8462"/>
            <w:vAlign w:val="center"/>
            <w:shd w:fill="F2EDE6"/>
          </w:tcPr>
          <w:p>
            <w:pPr>
              <w:spacing w:after="0" w:before="0"/>
            </w:pPr>
            <w:r>
              <w:rPr>
                <w:b/>
              </w:rPr>
              <w:t>Question</w:t>
            </w:r>
          </w:p>
        </w:tc>
        <w:tc>
          <w:tcPr>
            <w:tcW w:type="dxa" w:w="1002"/>
            <w:vAlign w:val="center"/>
            <w:shd w:fill="F2EDE6"/>
          </w:tcPr>
          <w:p>
            <w:pPr>
              <w:spacing w:after="0" w:before="0"/>
            </w:pPr>
            <w:r>
              <w:rPr>
                <w:b/>
              </w:rPr>
              <w:t>Mon</w:t>
            </w:r>
          </w:p>
        </w:tc>
        <w:tc>
          <w:tcPr>
            <w:tcW w:type="dxa" w:w="1002"/>
            <w:vAlign w:val="center"/>
            <w:shd w:fill="F2EDE6"/>
          </w:tcPr>
          <w:p>
            <w:pPr>
              <w:spacing w:after="0" w:before="0"/>
            </w:pPr>
            <w:r>
              <w:rPr>
                <w:b/>
              </w:rPr>
              <w:t>Tue</w:t>
            </w:r>
          </w:p>
        </w:tc>
        <w:tc>
          <w:tcPr>
            <w:tcW w:type="dxa" w:w="1002"/>
            <w:vAlign w:val="center"/>
            <w:shd w:fill="F2EDE6"/>
          </w:tcPr>
          <w:p>
            <w:pPr>
              <w:spacing w:after="0" w:before="0"/>
            </w:pPr>
            <w:r>
              <w:rPr>
                <w:b/>
              </w:rPr>
              <w:t>Wed</w:t>
            </w:r>
          </w:p>
        </w:tc>
        <w:tc>
          <w:tcPr>
            <w:tcW w:type="dxa" w:w="1002"/>
            <w:vAlign w:val="center"/>
            <w:shd w:fill="F2EDE6"/>
          </w:tcPr>
          <w:p>
            <w:pPr>
              <w:spacing w:after="0" w:before="0"/>
            </w:pPr>
            <w:r>
              <w:rPr>
                <w:b/>
              </w:rPr>
              <w:t>Thu</w:t>
            </w:r>
          </w:p>
        </w:tc>
        <w:tc>
          <w:tcPr>
            <w:tcW w:type="dxa" w:w="1002"/>
            <w:vAlign w:val="center"/>
            <w:shd w:fill="F2EDE6"/>
          </w:tcPr>
          <w:p>
            <w:pPr>
              <w:spacing w:after="0" w:before="0"/>
            </w:pPr>
            <w:r>
              <w:rPr>
                <w:b/>
              </w:rPr>
              <w:t>Fri</w:t>
            </w:r>
          </w:p>
        </w:tc>
        <w:tc>
          <w:tcPr>
            <w:tcW w:type="dxa" w:w="1002"/>
            <w:vAlign w:val="center"/>
            <w:shd w:fill="F2EDE6"/>
          </w:tcPr>
          <w:p>
            <w:pPr>
              <w:spacing w:after="0" w:before="0"/>
            </w:pPr>
            <w:r>
              <w:rPr>
                <w:b/>
              </w:rPr>
              <w:t>Sat</w:t>
            </w:r>
          </w:p>
        </w:tc>
        <w:tc>
          <w:tcPr>
            <w:tcW w:type="dxa" w:w="1002"/>
            <w:vAlign w:val="center"/>
            <w:shd w:fill="F2EDE6"/>
          </w:tcPr>
          <w:p>
            <w:pPr>
              <w:spacing w:after="0" w:before="0"/>
            </w:pPr>
            <w:r>
              <w:rPr>
                <w:b/>
              </w:rPr>
              <w:t>Sun</w:t>
            </w:r>
          </w:p>
        </w:tc>
      </w:tr>
      <w:tr>
        <w:trPr>
          <w:trHeight w:val="510" w:hRule="atLeast"/>
          <w:cantSplit/>
        </w:trPr>
        <w:tc>
          <w:tcPr>
            <w:tcW w:type="dxa" w:w="8462"/>
            <w:vAlign w:val="center"/>
          </w:tcPr>
          <w:p>
            <w:pPr>
              <w:spacing w:after="0" w:before="0"/>
            </w:pPr>
            <w:r>
              <w:rPr>
                <w:b w:val="0"/>
              </w:rPr>
              <w:t>1. Does the indicator show the LEV is working properly?</w:t>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r>
      <w:tr>
        <w:trPr>
          <w:trHeight w:val="510" w:hRule="atLeast"/>
          <w:cantSplit/>
        </w:trPr>
        <w:tc>
          <w:tcPr>
            <w:tcW w:type="dxa" w:w="8462"/>
            <w:vAlign w:val="center"/>
          </w:tcPr>
          <w:p>
            <w:pPr>
              <w:spacing w:after="0" w:before="0"/>
            </w:pPr>
            <w:r>
              <w:rPr>
                <w:b w:val="0"/>
              </w:rPr>
              <w:t>2. Is it taking away all the harmful dust, mist, fumes and gas? Remember, some of these may be invisible.</w:t>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r>
      <w:tr>
        <w:trPr>
          <w:trHeight w:val="510" w:hRule="atLeast"/>
          <w:cantSplit/>
        </w:trPr>
        <w:tc>
          <w:tcPr>
            <w:tcW w:type="dxa" w:w="8462"/>
            <w:vAlign w:val="center"/>
          </w:tcPr>
          <w:p>
            <w:pPr>
              <w:spacing w:after="0" w:before="0"/>
            </w:pPr>
            <w:r>
              <w:rPr>
                <w:b w:val="0"/>
              </w:rPr>
              <w:t>3. Are you close enough to it so it can do its job properly?</w:t>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r>
      <w:tr>
        <w:trPr>
          <w:trHeight w:val="510" w:hRule="atLeast"/>
          <w:cantSplit/>
        </w:trPr>
        <w:tc>
          <w:tcPr>
            <w:tcW w:type="dxa" w:w="8462"/>
            <w:vAlign w:val="center"/>
          </w:tcPr>
          <w:p>
            <w:pPr>
              <w:spacing w:after="0" w:before="0"/>
            </w:pPr>
            <w:r>
              <w:rPr>
                <w:b w:val="0"/>
              </w:rPr>
              <w:t>4. Are there any signs it is not working properly, like smells or settled dust?</w:t>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r>
      <w:tr>
        <w:trPr>
          <w:trHeight w:val="510" w:hRule="atLeast"/>
          <w:cantSplit/>
        </w:trPr>
        <w:tc>
          <w:tcPr>
            <w:tcW w:type="dxa" w:w="8462"/>
            <w:vAlign w:val="center"/>
          </w:tcPr>
          <w:p>
            <w:pPr>
              <w:spacing w:after="0" w:before="0"/>
            </w:pPr>
            <w:r>
              <w:rPr>
                <w:b w:val="0"/>
              </w:rPr>
              <w:t>5. Are there any unusual noises or vibration coming from it?</w:t>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r>
      <w:tr>
        <w:trPr>
          <w:trHeight w:val="510" w:hRule="atLeast"/>
          <w:cantSplit/>
        </w:trPr>
        <w:tc>
          <w:tcPr>
            <w:tcW w:type="dxa" w:w="8462"/>
            <w:vAlign w:val="center"/>
          </w:tcPr>
          <w:p>
            <w:pPr>
              <w:spacing w:after="0" w:before="0"/>
            </w:pPr>
            <w:r>
              <w:rPr>
                <w:b w:val="0"/>
              </w:rPr>
              <w:t>6. Has it been thoroughly tested, with a 'tested' label that is within date?</w:t>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r>
      <w:tr>
        <w:trPr>
          <w:trHeight w:val="510" w:hRule="atLeast"/>
          <w:cantSplit/>
        </w:trPr>
        <w:tc>
          <w:tcPr>
            <w:tcW w:type="dxa" w:w="8462"/>
            <w:vAlign w:val="center"/>
          </w:tcPr>
          <w:p>
            <w:pPr>
              <w:spacing w:after="0" w:before="0"/>
            </w:pPr>
            <w:r>
              <w:rPr>
                <w:b w:val="0"/>
              </w:rPr>
              <w:t>7. Have you told your supervisor about anything you think may be wrong?</w:t>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r>
      <w:tr>
        <w:trPr>
          <w:trHeight w:val="510" w:hRule="atLeast"/>
          <w:cantSplit/>
        </w:trPr>
        <w:tc>
          <w:tcPr>
            <w:tcW w:type="dxa" w:w="8462"/>
            <w:vAlign w:val="center"/>
          </w:tcPr>
          <w:p>
            <w:pPr>
              <w:spacing w:after="0" w:before="0"/>
            </w:pPr>
            <w:r>
              <w:rPr>
                <w:b w:val="0"/>
              </w:rPr>
              <w:t>Initials</w:t>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c>
          <w:tcPr>
            <w:tcW w:type="dxa" w:w="1002"/>
            <w:vAlign w:val="center"/>
          </w:tcPr>
          <w:p>
            <w:pPr>
              <w:spacing w:after="0" w:before="0"/>
            </w:pPr>
            <w:r>
              <w:rPr>
                <w:b w:val="0"/>
              </w:rPr>
            </w:r>
          </w:p>
        </w:tc>
      </w:tr>
    </w:tbl>
    <w:p>
      <w:r>
        <w:rPr>
          <w:sz w:val="16"/>
        </w:rPr>
        <w:t>Source: Questions from HSE pocket card INDG409, Time to clear the air!.</w:t>
      </w:r>
    </w:p>
    <w:p>
      <w:r>
        <w:rPr>
          <w:sz w:val="16"/>
        </w:rPr>
        <w:t>Contains public sector information published by the Health and Safety Executive and licensed under the Open Government Licence.</w:t>
      </w:r>
    </w:p>
    <w:p>
      <w:pPr>
        <w:sectPr>
          <w:pgSz w:w="16838" w:h="11906" w:orient="landscape"/>
          <w:pgMar w:top="680" w:right="680" w:bottom="680" w:left="680" w:header="720" w:footer="340" w:gutter="0"/>
          <w:cols w:space="720"/>
          <w:docGrid w:linePitch="360"/>
        </w:sectPr>
      </w:pPr>
    </w:p>
    <w:p>
      <w:r>
        <w:rPr>
          <w:sz w:val="16"/>
        </w:rPr>
        <w:t>LEV log book</w:t>
      </w:r>
    </w:p>
    <w:p>
      <w:pPr>
        <w:pStyle w:val="Heading1"/>
      </w:pPr>
      <w:r>
        <w:t>Weekly check</w:t>
      </w:r>
    </w:p>
    <w:p>
      <w:r>
        <w:t>HSE's COSHH code of practice and guidance says LEV should be visually checked at least once a week. Write OK, or describe what you found.</w:t>
      </w:r>
    </w:p>
    <w:tbl>
      <w:tblPr>
        <w:tblStyle w:val="TableGrid"/>
        <w:tblW w:type="auto" w:w="0"/>
        <w:tblLayout w:type="fixed"/>
        <w:tblLook w:firstColumn="1" w:firstRow="1" w:lastColumn="0" w:lastRow="0" w:noHBand="0" w:noVBand="1" w:val="04A0"/>
        <w:tblBorders>
          <w:top w:val="single" w:sz="4" w:color="B9B2A8"/>
          <w:left w:val="single" w:sz="4" w:color="B9B2A8"/>
          <w:bottom w:val="single" w:sz="4" w:color="B9B2A8"/>
          <w:right w:val="single" w:sz="4" w:color="B9B2A8"/>
          <w:insideH w:val="single" w:sz="4" w:color="B9B2A8"/>
          <w:insideV w:val="single" w:sz="4" w:color="B9B2A8"/>
        </w:tblBorders>
      </w:tblPr>
      <w:tblGrid>
        <w:gridCol w:w="1132"/>
        <w:gridCol w:w="1132"/>
        <w:gridCol w:w="1510"/>
        <w:gridCol w:w="1132"/>
        <w:gridCol w:w="1132"/>
        <w:gridCol w:w="1510"/>
        <w:gridCol w:w="1604"/>
        <w:gridCol w:w="1321"/>
        <w:gridCol w:w="2171"/>
        <w:gridCol w:w="1321"/>
        <w:gridCol w:w="1510"/>
      </w:tblGrid>
      <w:tr>
        <w:trPr>
          <w:trHeight w:val="510" w:hRule="atLeast"/>
          <w:cantSplit/>
          <w:tblHeader/>
        </w:trPr>
        <w:tc>
          <w:tcPr>
            <w:tcW w:type="dxa" w:w="1132"/>
            <w:vAlign w:val="center"/>
            <w:shd w:fill="F2EDE6"/>
          </w:tcPr>
          <w:p>
            <w:pPr>
              <w:spacing w:after="0" w:before="0"/>
            </w:pPr>
            <w:r>
              <w:rPr>
                <w:b/>
              </w:rPr>
              <w:t>Date</w:t>
            </w:r>
          </w:p>
        </w:tc>
        <w:tc>
          <w:tcPr>
            <w:tcW w:type="dxa" w:w="1132"/>
            <w:vAlign w:val="center"/>
            <w:shd w:fill="F2EDE6"/>
          </w:tcPr>
          <w:p>
            <w:pPr>
              <w:spacing w:after="0" w:before="0"/>
            </w:pPr>
            <w:r>
              <w:rPr>
                <w:b/>
              </w:rPr>
              <w:t>Hoods</w:t>
            </w:r>
          </w:p>
        </w:tc>
        <w:tc>
          <w:tcPr>
            <w:tcW w:type="dxa" w:w="1510"/>
            <w:vAlign w:val="center"/>
            <w:shd w:fill="F2EDE6"/>
          </w:tcPr>
          <w:p>
            <w:pPr>
              <w:spacing w:after="0" w:before="0"/>
            </w:pPr>
            <w:r>
              <w:rPr>
                <w:b/>
              </w:rPr>
              <w:t>Airflow indicator reading</w:t>
            </w:r>
          </w:p>
        </w:tc>
        <w:tc>
          <w:tcPr>
            <w:tcW w:type="dxa" w:w="1132"/>
            <w:vAlign w:val="center"/>
            <w:shd w:fill="F2EDE6"/>
          </w:tcPr>
          <w:p>
            <w:pPr>
              <w:spacing w:after="0" w:before="0"/>
            </w:pPr>
            <w:r>
              <w:rPr>
                <w:b/>
              </w:rPr>
              <w:t>Ducts</w:t>
            </w:r>
          </w:p>
        </w:tc>
        <w:tc>
          <w:tcPr>
            <w:tcW w:type="dxa" w:w="1132"/>
            <w:vAlign w:val="center"/>
            <w:shd w:fill="F2EDE6"/>
          </w:tcPr>
          <w:p>
            <w:pPr>
              <w:spacing w:after="0" w:before="0"/>
            </w:pPr>
            <w:r>
              <w:rPr>
                <w:b/>
              </w:rPr>
              <w:t>Dampers</w:t>
            </w:r>
          </w:p>
        </w:tc>
        <w:tc>
          <w:tcPr>
            <w:tcW w:type="dxa" w:w="1510"/>
            <w:vAlign w:val="center"/>
            <w:shd w:fill="F2EDE6"/>
          </w:tcPr>
          <w:p>
            <w:pPr>
              <w:spacing w:after="0" w:before="0"/>
            </w:pPr>
            <w:r>
              <w:rPr>
                <w:b/>
              </w:rPr>
              <w:t>Filter pressure reading</w:t>
            </w:r>
          </w:p>
        </w:tc>
        <w:tc>
          <w:tcPr>
            <w:tcW w:type="dxa" w:w="1604"/>
            <w:vAlign w:val="center"/>
            <w:shd w:fill="F2EDE6"/>
          </w:tcPr>
          <w:p>
            <w:pPr>
              <w:spacing w:after="0" w:before="0"/>
            </w:pPr>
            <w:r>
              <w:rPr>
                <w:b/>
              </w:rPr>
              <w:t>Fan noise and vibration</w:t>
            </w:r>
          </w:p>
        </w:tc>
        <w:tc>
          <w:tcPr>
            <w:tcW w:type="dxa" w:w="1321"/>
            <w:vAlign w:val="center"/>
            <w:shd w:fill="F2EDE6"/>
          </w:tcPr>
          <w:p>
            <w:pPr>
              <w:spacing w:after="0" w:before="0"/>
            </w:pPr>
            <w:r>
              <w:rPr>
                <w:b/>
              </w:rPr>
              <w:t>Used correctly</w:t>
            </w:r>
          </w:p>
        </w:tc>
        <w:tc>
          <w:tcPr>
            <w:tcW w:type="dxa" w:w="2171"/>
            <w:vAlign w:val="center"/>
            <w:shd w:fill="F2EDE6"/>
          </w:tcPr>
          <w:p>
            <w:pPr>
              <w:spacing w:after="0" w:before="0"/>
            </w:pPr>
            <w:r>
              <w:rPr>
                <w:b/>
              </w:rPr>
              <w:t>Faults found and action taken</w:t>
            </w:r>
          </w:p>
        </w:tc>
        <w:tc>
          <w:tcPr>
            <w:tcW w:type="dxa" w:w="1321"/>
            <w:vAlign w:val="center"/>
            <w:shd w:fill="F2EDE6"/>
          </w:tcPr>
          <w:p>
            <w:pPr>
              <w:spacing w:after="0" w:before="0"/>
            </w:pPr>
            <w:r>
              <w:rPr>
                <w:b/>
              </w:rPr>
              <w:t>Name</w:t>
            </w:r>
          </w:p>
        </w:tc>
        <w:tc>
          <w:tcPr>
            <w:tcW w:type="dxa" w:w="1510"/>
            <w:vAlign w:val="center"/>
            <w:shd w:fill="F2EDE6"/>
          </w:tcPr>
          <w:p>
            <w:pPr>
              <w:spacing w:after="0" w:before="0"/>
            </w:pPr>
            <w:r>
              <w:rPr>
                <w:b/>
              </w:rPr>
              <w:t>Signature</w:t>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r>
        <w:trPr>
          <w:trHeight w:val="510" w:hRule="atLeast"/>
          <w:cantSplit/>
        </w:trPr>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132"/>
            <w:vAlign w:val="center"/>
          </w:tcPr>
          <w:p>
            <w:pPr>
              <w:spacing w:after="0" w:before="0"/>
            </w:pPr>
            <w:r>
              <w:rPr>
                <w:b w:val="0"/>
              </w:rPr>
            </w:r>
          </w:p>
        </w:tc>
        <w:tc>
          <w:tcPr>
            <w:tcW w:type="dxa" w:w="1132"/>
            <w:vAlign w:val="center"/>
          </w:tcPr>
          <w:p>
            <w:pPr>
              <w:spacing w:after="0" w:before="0"/>
            </w:pPr>
            <w:r>
              <w:rPr>
                <w:b w:val="0"/>
              </w:rPr>
            </w:r>
          </w:p>
        </w:tc>
        <w:tc>
          <w:tcPr>
            <w:tcW w:type="dxa" w:w="1510"/>
            <w:vAlign w:val="center"/>
          </w:tcPr>
          <w:p>
            <w:pPr>
              <w:spacing w:after="0" w:before="0"/>
            </w:pPr>
            <w:r>
              <w:rPr>
                <w:b w:val="0"/>
              </w:rPr>
            </w:r>
          </w:p>
        </w:tc>
        <w:tc>
          <w:tcPr>
            <w:tcW w:type="dxa" w:w="1604"/>
            <w:vAlign w:val="center"/>
          </w:tcPr>
          <w:p>
            <w:pPr>
              <w:spacing w:after="0" w:before="0"/>
            </w:pPr>
            <w:r>
              <w:rPr>
                <w:b w:val="0"/>
              </w:rPr>
            </w:r>
          </w:p>
        </w:tc>
        <w:tc>
          <w:tcPr>
            <w:tcW w:type="dxa" w:w="1321"/>
            <w:vAlign w:val="center"/>
          </w:tcPr>
          <w:p>
            <w:pPr>
              <w:spacing w:after="0" w:before="0"/>
            </w:pPr>
            <w:r>
              <w:rPr>
                <w:b w:val="0"/>
              </w:rPr>
            </w:r>
          </w:p>
        </w:tc>
        <w:tc>
          <w:tcPr>
            <w:tcW w:type="dxa" w:w="2171"/>
            <w:vAlign w:val="center"/>
          </w:tcPr>
          <w:p>
            <w:pPr>
              <w:spacing w:after="0" w:before="0"/>
            </w:pPr>
            <w:r>
              <w:rPr>
                <w:b w:val="0"/>
              </w:rPr>
            </w:r>
          </w:p>
        </w:tc>
        <w:tc>
          <w:tcPr>
            <w:tcW w:type="dxa" w:w="1321"/>
            <w:vAlign w:val="center"/>
          </w:tcPr>
          <w:p>
            <w:pPr>
              <w:spacing w:after="0" w:before="0"/>
            </w:pPr>
            <w:r>
              <w:rPr>
                <w:b w:val="0"/>
              </w:rPr>
            </w:r>
          </w:p>
        </w:tc>
        <w:tc>
          <w:tcPr>
            <w:tcW w:type="dxa" w:w="1510"/>
            <w:vAlign w:val="center"/>
          </w:tcPr>
          <w:p>
            <w:pPr>
              <w:spacing w:after="0" w:before="0"/>
            </w:pPr>
            <w:r>
              <w:rPr>
                <w:b w:val="0"/>
              </w:rPr>
            </w:r>
          </w:p>
        </w:tc>
      </w:tr>
    </w:tbl>
    <w:p>
      <w:r>
        <w:rPr>
          <w:sz w:val="16"/>
        </w:rPr>
        <w:t>Source: HSE L5, paragraph 172, and HSG258, paragraphs 318 and 319.</w:t>
      </w:r>
    </w:p>
    <w:p>
      <w:pPr>
        <w:sectPr>
          <w:pgSz w:w="16838" w:h="11906" w:orient="landscape"/>
          <w:pgMar w:top="680" w:right="680" w:bottom="680" w:left="680" w:header="720" w:footer="340" w:gutter="0"/>
          <w:cols w:space="720"/>
          <w:docGrid w:linePitch="360"/>
        </w:sectPr>
      </w:pPr>
    </w:p>
    <w:p>
      <w:r>
        <w:rPr>
          <w:sz w:val="16"/>
        </w:rPr>
        <w:t>LEV log book</w:t>
      </w:r>
    </w:p>
    <w:p>
      <w:pPr>
        <w:pStyle w:val="Heading1"/>
      </w:pPr>
      <w:r>
        <w:t>Maintenance, replacements and repairs</w:t>
      </w:r>
    </w:p>
    <w:p>
      <w:r>
        <w:t>Record every service, part replaced and repair, planned or not, and who did the work.</w:t>
      </w:r>
    </w:p>
    <w:tbl>
      <w:tblPr>
        <w:tblStyle w:val="TableGrid"/>
        <w:tblW w:type="auto" w:w="0"/>
        <w:tblLayout w:type="fixed"/>
        <w:tblLook w:firstColumn="1" w:firstRow="1" w:lastColumn="0" w:lastRow="0" w:noHBand="0" w:noVBand="1" w:val="04A0"/>
        <w:tblBorders>
          <w:top w:val="single" w:sz="4" w:color="B9B2A8"/>
          <w:left w:val="single" w:sz="4" w:color="B9B2A8"/>
          <w:bottom w:val="single" w:sz="4" w:color="B9B2A8"/>
          <w:right w:val="single" w:sz="4" w:color="B9B2A8"/>
          <w:insideH w:val="single" w:sz="4" w:color="B9B2A8"/>
          <w:insideV w:val="single" w:sz="4" w:color="B9B2A8"/>
        </w:tblBorders>
      </w:tblPr>
      <w:tblGrid>
        <w:gridCol w:w="1465"/>
        <w:gridCol w:w="2106"/>
        <w:gridCol w:w="3480"/>
        <w:gridCol w:w="2015"/>
        <w:gridCol w:w="2198"/>
        <w:gridCol w:w="2564"/>
        <w:gridCol w:w="1648"/>
      </w:tblGrid>
      <w:tr>
        <w:trPr>
          <w:trHeight w:val="510" w:hRule="atLeast"/>
          <w:cantSplit/>
          <w:tblHeader/>
        </w:trPr>
        <w:tc>
          <w:tcPr>
            <w:tcW w:type="dxa" w:w="1465"/>
            <w:vAlign w:val="center"/>
            <w:shd w:fill="F2EDE6"/>
          </w:tcPr>
          <w:p>
            <w:pPr>
              <w:spacing w:after="0" w:before="0"/>
            </w:pPr>
            <w:r>
              <w:rPr>
                <w:b/>
              </w:rPr>
              <w:t>Date</w:t>
            </w:r>
          </w:p>
        </w:tc>
        <w:tc>
          <w:tcPr>
            <w:tcW w:type="dxa" w:w="2106"/>
            <w:vAlign w:val="center"/>
            <w:shd w:fill="F2EDE6"/>
          </w:tcPr>
          <w:p>
            <w:pPr>
              <w:spacing w:after="0" w:before="0"/>
            </w:pPr>
            <w:r>
              <w:rPr>
                <w:b/>
              </w:rPr>
              <w:t>Part of the system</w:t>
            </w:r>
          </w:p>
        </w:tc>
        <w:tc>
          <w:tcPr>
            <w:tcW w:type="dxa" w:w="3480"/>
            <w:vAlign w:val="center"/>
            <w:shd w:fill="F2EDE6"/>
          </w:tcPr>
          <w:p>
            <w:pPr>
              <w:spacing w:after="0" w:before="0"/>
            </w:pPr>
            <w:r>
              <w:rPr>
                <w:b/>
              </w:rPr>
              <w:t>Work done</w:t>
            </w:r>
          </w:p>
        </w:tc>
        <w:tc>
          <w:tcPr>
            <w:tcW w:type="dxa" w:w="2015"/>
            <w:vAlign w:val="center"/>
            <w:shd w:fill="F2EDE6"/>
          </w:tcPr>
          <w:p>
            <w:pPr>
              <w:spacing w:after="0" w:before="0"/>
            </w:pPr>
            <w:r>
              <w:rPr>
                <w:b/>
              </w:rPr>
              <w:t>Planned or unplanned</w:t>
            </w:r>
          </w:p>
        </w:tc>
        <w:tc>
          <w:tcPr>
            <w:tcW w:type="dxa" w:w="2198"/>
            <w:vAlign w:val="center"/>
            <w:shd w:fill="F2EDE6"/>
          </w:tcPr>
          <w:p>
            <w:pPr>
              <w:spacing w:after="0" w:before="0"/>
            </w:pPr>
            <w:r>
              <w:rPr>
                <w:b/>
              </w:rPr>
              <w:t>Parts replaced</w:t>
            </w:r>
          </w:p>
        </w:tc>
        <w:tc>
          <w:tcPr>
            <w:tcW w:type="dxa" w:w="2564"/>
            <w:vAlign w:val="center"/>
            <w:shd w:fill="F2EDE6"/>
          </w:tcPr>
          <w:p>
            <w:pPr>
              <w:spacing w:after="0" w:before="0"/>
            </w:pPr>
            <w:r>
              <w:rPr>
                <w:b/>
              </w:rPr>
              <w:t>Done by (name and company)</w:t>
            </w:r>
          </w:p>
        </w:tc>
        <w:tc>
          <w:tcPr>
            <w:tcW w:type="dxa" w:w="1648"/>
            <w:vAlign w:val="center"/>
            <w:shd w:fill="F2EDE6"/>
          </w:tcPr>
          <w:p>
            <w:pPr>
              <w:spacing w:after="0" w:before="0"/>
            </w:pPr>
            <w:r>
              <w:rPr>
                <w:b/>
              </w:rPr>
              <w:t>Signature</w:t>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2106"/>
            <w:vAlign w:val="center"/>
          </w:tcPr>
          <w:p>
            <w:pPr>
              <w:spacing w:after="0" w:before="0"/>
            </w:pPr>
            <w:r>
              <w:rPr>
                <w:b w:val="0"/>
              </w:rPr>
            </w:r>
          </w:p>
        </w:tc>
        <w:tc>
          <w:tcPr>
            <w:tcW w:type="dxa" w:w="3480"/>
            <w:vAlign w:val="center"/>
          </w:tcPr>
          <w:p>
            <w:pPr>
              <w:spacing w:after="0" w:before="0"/>
            </w:pPr>
            <w:r>
              <w:rPr>
                <w:b w:val="0"/>
              </w:rPr>
            </w:r>
          </w:p>
        </w:tc>
        <w:tc>
          <w:tcPr>
            <w:tcW w:type="dxa" w:w="2015"/>
            <w:vAlign w:val="center"/>
          </w:tcPr>
          <w:p>
            <w:pPr>
              <w:spacing w:after="0" w:before="0"/>
            </w:pPr>
            <w:r>
              <w:rPr>
                <w:b w:val="0"/>
              </w:rPr>
            </w:r>
          </w:p>
        </w:tc>
        <w:tc>
          <w:tcPr>
            <w:tcW w:type="dxa" w:w="2198"/>
            <w:vAlign w:val="center"/>
          </w:tcPr>
          <w:p>
            <w:pPr>
              <w:spacing w:after="0" w:before="0"/>
            </w:pPr>
            <w:r>
              <w:rPr>
                <w:b w:val="0"/>
              </w:rPr>
            </w:r>
          </w:p>
        </w:tc>
        <w:tc>
          <w:tcPr>
            <w:tcW w:type="dxa" w:w="2564"/>
            <w:vAlign w:val="center"/>
          </w:tcPr>
          <w:p>
            <w:pPr>
              <w:spacing w:after="0" w:before="0"/>
            </w:pPr>
            <w:r>
              <w:rPr>
                <w:b w:val="0"/>
              </w:rPr>
            </w:r>
          </w:p>
        </w:tc>
        <w:tc>
          <w:tcPr>
            <w:tcW w:type="dxa" w:w="1648"/>
            <w:vAlign w:val="center"/>
          </w:tcPr>
          <w:p>
            <w:pPr>
              <w:spacing w:after="0" w:before="0"/>
            </w:pPr>
            <w:r>
              <w:rPr>
                <w:b w:val="0"/>
              </w:rPr>
            </w:r>
          </w:p>
        </w:tc>
      </w:tr>
    </w:tbl>
    <w:p>
      <w:r>
        <w:rPr>
          <w:sz w:val="16"/>
        </w:rPr>
        <w:t>Source: HSE guidance HSG258, paragraphs 318 and 319.</w:t>
      </w:r>
    </w:p>
    <w:p>
      <w:pPr>
        <w:sectPr>
          <w:pgSz w:w="16838" w:h="11906" w:orient="landscape"/>
          <w:pgMar w:top="680" w:right="680" w:bottom="680" w:left="680" w:header="720" w:footer="340" w:gutter="0"/>
          <w:cols w:space="720"/>
          <w:docGrid w:linePitch="360"/>
        </w:sectPr>
      </w:pPr>
    </w:p>
    <w:p>
      <w:r>
        <w:rPr>
          <w:sz w:val="16"/>
        </w:rPr>
        <w:t>LEV log book</w:t>
      </w:r>
    </w:p>
    <w:p>
      <w:pPr>
        <w:pStyle w:val="Heading1"/>
      </w:pPr>
      <w:r>
        <w:t>Faults and actions</w:t>
      </w:r>
    </w:p>
    <w:p>
      <w:r>
        <w:t>Record each fault found by a check or a test, what will put it right, and when it was done. COSHH requires a record of the repairs made as a result of each thorough examination and test.</w:t>
      </w:r>
    </w:p>
    <w:tbl>
      <w:tblPr>
        <w:tblStyle w:val="TableGrid"/>
        <w:tblW w:type="auto" w:w="0"/>
        <w:tblLayout w:type="fixed"/>
        <w:tblLook w:firstColumn="1" w:firstRow="1" w:lastColumn="0" w:lastRow="0" w:noHBand="0" w:noVBand="1" w:val="04A0"/>
        <w:tblBorders>
          <w:top w:val="single" w:sz="4" w:color="B9B2A8"/>
          <w:left w:val="single" w:sz="4" w:color="B9B2A8"/>
          <w:bottom w:val="single" w:sz="4" w:color="B9B2A8"/>
          <w:right w:val="single" w:sz="4" w:color="B9B2A8"/>
          <w:insideH w:val="single" w:sz="4" w:color="B9B2A8"/>
          <w:insideV w:val="single" w:sz="4" w:color="B9B2A8"/>
        </w:tblBorders>
      </w:tblPr>
      <w:tblGrid>
        <w:gridCol w:w="1465"/>
        <w:gridCol w:w="3114"/>
        <w:gridCol w:w="1923"/>
        <w:gridCol w:w="3297"/>
        <w:gridCol w:w="2106"/>
        <w:gridCol w:w="1465"/>
        <w:gridCol w:w="2106"/>
      </w:tblGrid>
      <w:tr>
        <w:trPr>
          <w:trHeight w:val="510" w:hRule="atLeast"/>
          <w:cantSplit/>
          <w:tblHeader/>
        </w:trPr>
        <w:tc>
          <w:tcPr>
            <w:tcW w:type="dxa" w:w="1465"/>
            <w:vAlign w:val="center"/>
            <w:shd w:fill="F2EDE6"/>
          </w:tcPr>
          <w:p>
            <w:pPr>
              <w:spacing w:after="0" w:before="0"/>
            </w:pPr>
            <w:r>
              <w:rPr>
                <w:b/>
              </w:rPr>
              <w:t>Date found</w:t>
            </w:r>
          </w:p>
        </w:tc>
        <w:tc>
          <w:tcPr>
            <w:tcW w:type="dxa" w:w="3114"/>
            <w:vAlign w:val="center"/>
            <w:shd w:fill="F2EDE6"/>
          </w:tcPr>
          <w:p>
            <w:pPr>
              <w:spacing w:after="0" w:before="0"/>
            </w:pPr>
            <w:r>
              <w:rPr>
                <w:b/>
              </w:rPr>
              <w:t>Fault</w:t>
            </w:r>
          </w:p>
        </w:tc>
        <w:tc>
          <w:tcPr>
            <w:tcW w:type="dxa" w:w="1923"/>
            <w:vAlign w:val="center"/>
            <w:shd w:fill="F2EDE6"/>
          </w:tcPr>
          <w:p>
            <w:pPr>
              <w:spacing w:after="0" w:before="0"/>
            </w:pPr>
            <w:r>
              <w:rPr>
                <w:b/>
              </w:rPr>
              <w:t>Found by</w:t>
            </w:r>
          </w:p>
        </w:tc>
        <w:tc>
          <w:tcPr>
            <w:tcW w:type="dxa" w:w="3297"/>
            <w:vAlign w:val="center"/>
            <w:shd w:fill="F2EDE6"/>
          </w:tcPr>
          <w:p>
            <w:pPr>
              <w:spacing w:after="0" w:before="0"/>
            </w:pPr>
            <w:r>
              <w:rPr>
                <w:b/>
              </w:rPr>
              <w:t>Action needed</w:t>
            </w:r>
          </w:p>
        </w:tc>
        <w:tc>
          <w:tcPr>
            <w:tcW w:type="dxa" w:w="2106"/>
            <w:vAlign w:val="center"/>
            <w:shd w:fill="F2EDE6"/>
          </w:tcPr>
          <w:p>
            <w:pPr>
              <w:spacing w:after="0" w:before="0"/>
            </w:pPr>
            <w:r>
              <w:rPr>
                <w:b/>
              </w:rPr>
              <w:t>Who will do it</w:t>
            </w:r>
          </w:p>
        </w:tc>
        <w:tc>
          <w:tcPr>
            <w:tcW w:type="dxa" w:w="1465"/>
            <w:vAlign w:val="center"/>
            <w:shd w:fill="F2EDE6"/>
          </w:tcPr>
          <w:p>
            <w:pPr>
              <w:spacing w:after="0" w:before="0"/>
            </w:pPr>
            <w:r>
              <w:rPr>
                <w:b/>
              </w:rPr>
              <w:t>Date done</w:t>
            </w:r>
          </w:p>
        </w:tc>
        <w:tc>
          <w:tcPr>
            <w:tcW w:type="dxa" w:w="2106"/>
            <w:vAlign w:val="center"/>
            <w:shd w:fill="F2EDE6"/>
          </w:tcPr>
          <w:p>
            <w:pPr>
              <w:spacing w:after="0" w:before="0"/>
            </w:pPr>
            <w:r>
              <w:rPr>
                <w:b/>
              </w:rPr>
              <w:t>Signed off by</w:t>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r>
        <w:trPr>
          <w:trHeight w:val="510" w:hRule="atLeast"/>
          <w:cantSplit/>
        </w:trPr>
        <w:tc>
          <w:tcPr>
            <w:tcW w:type="dxa" w:w="1465"/>
            <w:vAlign w:val="center"/>
          </w:tcPr>
          <w:p>
            <w:pPr>
              <w:spacing w:after="0" w:before="0"/>
            </w:pPr>
            <w:r>
              <w:rPr>
                <w:b w:val="0"/>
              </w:rPr>
            </w:r>
          </w:p>
        </w:tc>
        <w:tc>
          <w:tcPr>
            <w:tcW w:type="dxa" w:w="3114"/>
            <w:vAlign w:val="center"/>
          </w:tcPr>
          <w:p>
            <w:pPr>
              <w:spacing w:after="0" w:before="0"/>
            </w:pPr>
            <w:r>
              <w:rPr>
                <w:b w:val="0"/>
              </w:rPr>
            </w:r>
          </w:p>
        </w:tc>
        <w:tc>
          <w:tcPr>
            <w:tcW w:type="dxa" w:w="1923"/>
            <w:vAlign w:val="center"/>
          </w:tcPr>
          <w:p>
            <w:pPr>
              <w:spacing w:after="0" w:before="0"/>
            </w:pPr>
            <w:r>
              <w:rPr>
                <w:b w:val="0"/>
              </w:rPr>
            </w:r>
          </w:p>
        </w:tc>
        <w:tc>
          <w:tcPr>
            <w:tcW w:type="dxa" w:w="3297"/>
            <w:vAlign w:val="center"/>
          </w:tcPr>
          <w:p>
            <w:pPr>
              <w:spacing w:after="0" w:before="0"/>
            </w:pPr>
            <w:r>
              <w:rPr>
                <w:b w:val="0"/>
              </w:rPr>
            </w:r>
          </w:p>
        </w:tc>
        <w:tc>
          <w:tcPr>
            <w:tcW w:type="dxa" w:w="2106"/>
            <w:vAlign w:val="center"/>
          </w:tcPr>
          <w:p>
            <w:pPr>
              <w:spacing w:after="0" w:before="0"/>
            </w:pPr>
            <w:r>
              <w:rPr>
                <w:b w:val="0"/>
              </w:rPr>
            </w:r>
          </w:p>
        </w:tc>
        <w:tc>
          <w:tcPr>
            <w:tcW w:type="dxa" w:w="1465"/>
            <w:vAlign w:val="center"/>
          </w:tcPr>
          <w:p>
            <w:pPr>
              <w:spacing w:after="0" w:before="0"/>
            </w:pPr>
            <w:r>
              <w:rPr>
                <w:b w:val="0"/>
              </w:rPr>
            </w:r>
          </w:p>
        </w:tc>
        <w:tc>
          <w:tcPr>
            <w:tcW w:type="dxa" w:w="2106"/>
            <w:vAlign w:val="center"/>
          </w:tcPr>
          <w:p>
            <w:pPr>
              <w:spacing w:after="0" w:before="0"/>
            </w:pPr>
            <w:r>
              <w:rPr>
                <w:b w:val="0"/>
              </w:rPr>
            </w:r>
          </w:p>
        </w:tc>
      </w:tr>
    </w:tbl>
    <w:p>
      <w:r>
        <w:rPr>
          <w:sz w:val="16"/>
        </w:rPr>
        <w:t>Source: COSHH Regulations 2002, regulation 9(4).</w:t>
      </w:r>
    </w:p>
    <w:p>
      <w:pPr>
        <w:sectPr>
          <w:pgSz w:w="16838" w:h="11906" w:orient="landscape"/>
          <w:pgMar w:top="680" w:right="680" w:bottom="680" w:left="680" w:header="720" w:footer="340" w:gutter="0"/>
          <w:cols w:space="720"/>
          <w:docGrid w:linePitch="360"/>
        </w:sectPr>
      </w:pPr>
    </w:p>
    <w:p>
      <w:r>
        <w:rPr>
          <w:sz w:val="16"/>
        </w:rPr>
        <w:t>LEV log book</w:t>
      </w:r>
    </w:p>
    <w:p>
      <w:pPr>
        <w:pStyle w:val="Heading1"/>
      </w:pPr>
      <w:r>
        <w:t>Thorough examination and test record</w:t>
      </w:r>
    </w:p>
    <w:p>
      <w:r>
        <w:t>COSHH requires a thorough examination and test at least once every 14 months, or more often for the processes in its Schedule 4. Keep each full report, and the record of repairs that followed it, for at least five years, with a copy at the workplace.</w:t>
      </w:r>
    </w:p>
    <w:tbl>
      <w:tblPr>
        <w:tblStyle w:val="TableGrid"/>
        <w:tblW w:type="auto" w:w="0"/>
        <w:tblLayout w:type="fixed"/>
        <w:tblLook w:firstColumn="1" w:firstRow="1" w:lastColumn="0" w:lastRow="0" w:noHBand="0" w:noVBand="1" w:val="04A0"/>
        <w:tblBorders>
          <w:top w:val="single" w:sz="4" w:color="B9B2A8"/>
          <w:left w:val="single" w:sz="4" w:color="B9B2A8"/>
          <w:bottom w:val="single" w:sz="4" w:color="B9B2A8"/>
          <w:right w:val="single" w:sz="4" w:color="B9B2A8"/>
          <w:insideH w:val="single" w:sz="4" w:color="B9B2A8"/>
          <w:insideV w:val="single" w:sz="4" w:color="B9B2A8"/>
        </w:tblBorders>
      </w:tblPr>
      <w:tblGrid>
        <w:gridCol w:w="1978"/>
        <w:gridCol w:w="2494"/>
        <w:gridCol w:w="2064"/>
        <w:gridCol w:w="1290"/>
        <w:gridCol w:w="1290"/>
        <w:gridCol w:w="2408"/>
        <w:gridCol w:w="1978"/>
        <w:gridCol w:w="1978"/>
      </w:tblGrid>
      <w:tr>
        <w:trPr>
          <w:trHeight w:val="510" w:hRule="atLeast"/>
          <w:cantSplit/>
          <w:tblHeader/>
        </w:trPr>
        <w:tc>
          <w:tcPr>
            <w:tcW w:type="dxa" w:w="1978"/>
            <w:vAlign w:val="center"/>
            <w:shd w:fill="F2EDE6"/>
          </w:tcPr>
          <w:p>
            <w:pPr>
              <w:spacing w:after="0" w:before="0"/>
            </w:pPr>
            <w:r>
              <w:rPr>
                <w:b/>
              </w:rPr>
              <w:t>Test date</w:t>
            </w:r>
          </w:p>
        </w:tc>
        <w:tc>
          <w:tcPr>
            <w:tcW w:type="dxa" w:w="2494"/>
            <w:vAlign w:val="center"/>
            <w:shd w:fill="F2EDE6"/>
          </w:tcPr>
          <w:p>
            <w:pPr>
              <w:spacing w:after="0" w:before="0"/>
            </w:pPr>
            <w:r>
              <w:rPr>
                <w:b/>
              </w:rPr>
              <w:t>Examiner and company</w:t>
            </w:r>
          </w:p>
        </w:tc>
        <w:tc>
          <w:tcPr>
            <w:tcW w:type="dxa" w:w="2064"/>
            <w:vAlign w:val="center"/>
            <w:shd w:fill="F2EDE6"/>
          </w:tcPr>
          <w:p>
            <w:pPr>
              <w:spacing w:after="0" w:before="0"/>
            </w:pPr>
            <w:r>
              <w:rPr>
                <w:b/>
              </w:rPr>
              <w:t>Report reference</w:t>
            </w:r>
          </w:p>
        </w:tc>
        <w:tc>
          <w:tcPr>
            <w:tcW w:type="dxa" w:w="1290"/>
            <w:vAlign w:val="center"/>
            <w:shd w:fill="F2EDE6"/>
          </w:tcPr>
          <w:p>
            <w:pPr>
              <w:spacing w:after="0" w:before="0"/>
            </w:pPr>
            <w:r>
              <w:rPr>
                <w:b/>
              </w:rPr>
              <w:t>Hoods passed</w:t>
            </w:r>
          </w:p>
        </w:tc>
        <w:tc>
          <w:tcPr>
            <w:tcW w:type="dxa" w:w="1290"/>
            <w:vAlign w:val="center"/>
            <w:shd w:fill="F2EDE6"/>
          </w:tcPr>
          <w:p>
            <w:pPr>
              <w:spacing w:after="0" w:before="0"/>
            </w:pPr>
            <w:r>
              <w:rPr>
                <w:b/>
              </w:rPr>
              <w:t>Hoods failed</w:t>
            </w:r>
          </w:p>
        </w:tc>
        <w:tc>
          <w:tcPr>
            <w:tcW w:type="dxa" w:w="2408"/>
            <w:vAlign w:val="center"/>
            <w:shd w:fill="F2EDE6"/>
          </w:tcPr>
          <w:p>
            <w:pPr>
              <w:spacing w:after="0" w:before="0"/>
            </w:pPr>
            <w:r>
              <w:rPr>
                <w:b/>
              </w:rPr>
              <w:t>Critical faults</w:t>
            </w:r>
          </w:p>
        </w:tc>
        <w:tc>
          <w:tcPr>
            <w:tcW w:type="dxa" w:w="1978"/>
            <w:vAlign w:val="center"/>
            <w:shd w:fill="F2EDE6"/>
          </w:tcPr>
          <w:p>
            <w:pPr>
              <w:spacing w:after="0" w:before="0"/>
            </w:pPr>
            <w:r>
              <w:rPr>
                <w:b/>
              </w:rPr>
              <w:t>Repairs completed on</w:t>
            </w:r>
          </w:p>
        </w:tc>
        <w:tc>
          <w:tcPr>
            <w:tcW w:type="dxa" w:w="1978"/>
            <w:vAlign w:val="center"/>
            <w:shd w:fill="F2EDE6"/>
          </w:tcPr>
          <w:p>
            <w:pPr>
              <w:spacing w:after="0" w:before="0"/>
            </w:pPr>
            <w:r>
              <w:rPr>
                <w:b/>
              </w:rPr>
              <w:t>Next test due</w:t>
            </w:r>
          </w:p>
        </w:tc>
      </w:tr>
      <w:tr>
        <w:trPr>
          <w:trHeight w:val="510" w:hRule="atLeast"/>
          <w:cantSplit/>
        </w:trPr>
        <w:tc>
          <w:tcPr>
            <w:tcW w:type="dxa" w:w="1978"/>
            <w:vAlign w:val="center"/>
          </w:tcPr>
          <w:p>
            <w:pPr>
              <w:spacing w:after="0" w:before="0"/>
            </w:pPr>
            <w:r>
              <w:rPr>
                <w:b w:val="0"/>
              </w:rPr>
            </w:r>
          </w:p>
        </w:tc>
        <w:tc>
          <w:tcPr>
            <w:tcW w:type="dxa" w:w="2494"/>
            <w:vAlign w:val="center"/>
          </w:tcPr>
          <w:p>
            <w:pPr>
              <w:spacing w:after="0" w:before="0"/>
            </w:pPr>
            <w:r>
              <w:rPr>
                <w:b w:val="0"/>
              </w:rPr>
            </w:r>
          </w:p>
        </w:tc>
        <w:tc>
          <w:tcPr>
            <w:tcW w:type="dxa" w:w="2064"/>
            <w:vAlign w:val="center"/>
          </w:tcPr>
          <w:p>
            <w:pPr>
              <w:spacing w:after="0" w:before="0"/>
            </w:pPr>
            <w:r>
              <w:rPr>
                <w:b w:val="0"/>
              </w:rPr>
            </w:r>
          </w:p>
        </w:tc>
        <w:tc>
          <w:tcPr>
            <w:tcW w:type="dxa" w:w="1290"/>
            <w:vAlign w:val="center"/>
          </w:tcPr>
          <w:p>
            <w:pPr>
              <w:spacing w:after="0" w:before="0"/>
            </w:pPr>
            <w:r>
              <w:rPr>
                <w:b w:val="0"/>
              </w:rPr>
            </w:r>
          </w:p>
        </w:tc>
        <w:tc>
          <w:tcPr>
            <w:tcW w:type="dxa" w:w="1290"/>
            <w:vAlign w:val="center"/>
          </w:tcPr>
          <w:p>
            <w:pPr>
              <w:spacing w:after="0" w:before="0"/>
            </w:pPr>
            <w:r>
              <w:rPr>
                <w:b w:val="0"/>
              </w:rPr>
            </w:r>
          </w:p>
        </w:tc>
        <w:tc>
          <w:tcPr>
            <w:tcW w:type="dxa" w:w="2408"/>
            <w:vAlign w:val="center"/>
          </w:tcPr>
          <w:p>
            <w:pPr>
              <w:spacing w:after="0" w:before="0"/>
            </w:pPr>
            <w:r>
              <w:rPr>
                <w:b w:val="0"/>
              </w:rPr>
            </w:r>
          </w:p>
        </w:tc>
        <w:tc>
          <w:tcPr>
            <w:tcW w:type="dxa" w:w="1978"/>
            <w:vAlign w:val="center"/>
          </w:tcPr>
          <w:p>
            <w:pPr>
              <w:spacing w:after="0" w:before="0"/>
            </w:pPr>
            <w:r>
              <w:rPr>
                <w:b w:val="0"/>
              </w:rPr>
            </w:r>
          </w:p>
        </w:tc>
        <w:tc>
          <w:tcPr>
            <w:tcW w:type="dxa" w:w="1978"/>
            <w:vAlign w:val="center"/>
          </w:tcPr>
          <w:p>
            <w:pPr>
              <w:spacing w:after="0" w:before="0"/>
            </w:pPr>
            <w:r>
              <w:rPr>
                <w:b w:val="0"/>
              </w:rPr>
            </w:r>
          </w:p>
        </w:tc>
      </w:tr>
      <w:tr>
        <w:trPr>
          <w:trHeight w:val="510" w:hRule="atLeast"/>
          <w:cantSplit/>
        </w:trPr>
        <w:tc>
          <w:tcPr>
            <w:tcW w:type="dxa" w:w="1978"/>
            <w:vAlign w:val="center"/>
          </w:tcPr>
          <w:p>
            <w:pPr>
              <w:spacing w:after="0" w:before="0"/>
            </w:pPr>
            <w:r>
              <w:rPr>
                <w:b w:val="0"/>
              </w:rPr>
            </w:r>
          </w:p>
        </w:tc>
        <w:tc>
          <w:tcPr>
            <w:tcW w:type="dxa" w:w="2494"/>
            <w:vAlign w:val="center"/>
          </w:tcPr>
          <w:p>
            <w:pPr>
              <w:spacing w:after="0" w:before="0"/>
            </w:pPr>
            <w:r>
              <w:rPr>
                <w:b w:val="0"/>
              </w:rPr>
            </w:r>
          </w:p>
        </w:tc>
        <w:tc>
          <w:tcPr>
            <w:tcW w:type="dxa" w:w="2064"/>
            <w:vAlign w:val="center"/>
          </w:tcPr>
          <w:p>
            <w:pPr>
              <w:spacing w:after="0" w:before="0"/>
            </w:pPr>
            <w:r>
              <w:rPr>
                <w:b w:val="0"/>
              </w:rPr>
            </w:r>
          </w:p>
        </w:tc>
        <w:tc>
          <w:tcPr>
            <w:tcW w:type="dxa" w:w="1290"/>
            <w:vAlign w:val="center"/>
          </w:tcPr>
          <w:p>
            <w:pPr>
              <w:spacing w:after="0" w:before="0"/>
            </w:pPr>
            <w:r>
              <w:rPr>
                <w:b w:val="0"/>
              </w:rPr>
            </w:r>
          </w:p>
        </w:tc>
        <w:tc>
          <w:tcPr>
            <w:tcW w:type="dxa" w:w="1290"/>
            <w:vAlign w:val="center"/>
          </w:tcPr>
          <w:p>
            <w:pPr>
              <w:spacing w:after="0" w:before="0"/>
            </w:pPr>
            <w:r>
              <w:rPr>
                <w:b w:val="0"/>
              </w:rPr>
            </w:r>
          </w:p>
        </w:tc>
        <w:tc>
          <w:tcPr>
            <w:tcW w:type="dxa" w:w="2408"/>
            <w:vAlign w:val="center"/>
          </w:tcPr>
          <w:p>
            <w:pPr>
              <w:spacing w:after="0" w:before="0"/>
            </w:pPr>
            <w:r>
              <w:rPr>
                <w:b w:val="0"/>
              </w:rPr>
            </w:r>
          </w:p>
        </w:tc>
        <w:tc>
          <w:tcPr>
            <w:tcW w:type="dxa" w:w="1978"/>
            <w:vAlign w:val="center"/>
          </w:tcPr>
          <w:p>
            <w:pPr>
              <w:spacing w:after="0" w:before="0"/>
            </w:pPr>
            <w:r>
              <w:rPr>
                <w:b w:val="0"/>
              </w:rPr>
            </w:r>
          </w:p>
        </w:tc>
        <w:tc>
          <w:tcPr>
            <w:tcW w:type="dxa" w:w="1978"/>
            <w:vAlign w:val="center"/>
          </w:tcPr>
          <w:p>
            <w:pPr>
              <w:spacing w:after="0" w:before="0"/>
            </w:pPr>
            <w:r>
              <w:rPr>
                <w:b w:val="0"/>
              </w:rPr>
            </w:r>
          </w:p>
        </w:tc>
      </w:tr>
      <w:tr>
        <w:trPr>
          <w:trHeight w:val="510" w:hRule="atLeast"/>
          <w:cantSplit/>
        </w:trPr>
        <w:tc>
          <w:tcPr>
            <w:tcW w:type="dxa" w:w="1978"/>
            <w:vAlign w:val="center"/>
          </w:tcPr>
          <w:p>
            <w:pPr>
              <w:spacing w:after="0" w:before="0"/>
            </w:pPr>
            <w:r>
              <w:rPr>
                <w:b w:val="0"/>
              </w:rPr>
            </w:r>
          </w:p>
        </w:tc>
        <w:tc>
          <w:tcPr>
            <w:tcW w:type="dxa" w:w="2494"/>
            <w:vAlign w:val="center"/>
          </w:tcPr>
          <w:p>
            <w:pPr>
              <w:spacing w:after="0" w:before="0"/>
            </w:pPr>
            <w:r>
              <w:rPr>
                <w:b w:val="0"/>
              </w:rPr>
            </w:r>
          </w:p>
        </w:tc>
        <w:tc>
          <w:tcPr>
            <w:tcW w:type="dxa" w:w="2064"/>
            <w:vAlign w:val="center"/>
          </w:tcPr>
          <w:p>
            <w:pPr>
              <w:spacing w:after="0" w:before="0"/>
            </w:pPr>
            <w:r>
              <w:rPr>
                <w:b w:val="0"/>
              </w:rPr>
            </w:r>
          </w:p>
        </w:tc>
        <w:tc>
          <w:tcPr>
            <w:tcW w:type="dxa" w:w="1290"/>
            <w:vAlign w:val="center"/>
          </w:tcPr>
          <w:p>
            <w:pPr>
              <w:spacing w:after="0" w:before="0"/>
            </w:pPr>
            <w:r>
              <w:rPr>
                <w:b w:val="0"/>
              </w:rPr>
            </w:r>
          </w:p>
        </w:tc>
        <w:tc>
          <w:tcPr>
            <w:tcW w:type="dxa" w:w="1290"/>
            <w:vAlign w:val="center"/>
          </w:tcPr>
          <w:p>
            <w:pPr>
              <w:spacing w:after="0" w:before="0"/>
            </w:pPr>
            <w:r>
              <w:rPr>
                <w:b w:val="0"/>
              </w:rPr>
            </w:r>
          </w:p>
        </w:tc>
        <w:tc>
          <w:tcPr>
            <w:tcW w:type="dxa" w:w="2408"/>
            <w:vAlign w:val="center"/>
          </w:tcPr>
          <w:p>
            <w:pPr>
              <w:spacing w:after="0" w:before="0"/>
            </w:pPr>
            <w:r>
              <w:rPr>
                <w:b w:val="0"/>
              </w:rPr>
            </w:r>
          </w:p>
        </w:tc>
        <w:tc>
          <w:tcPr>
            <w:tcW w:type="dxa" w:w="1978"/>
            <w:vAlign w:val="center"/>
          </w:tcPr>
          <w:p>
            <w:pPr>
              <w:spacing w:after="0" w:before="0"/>
            </w:pPr>
            <w:r>
              <w:rPr>
                <w:b w:val="0"/>
              </w:rPr>
            </w:r>
          </w:p>
        </w:tc>
        <w:tc>
          <w:tcPr>
            <w:tcW w:type="dxa" w:w="1978"/>
            <w:vAlign w:val="center"/>
          </w:tcPr>
          <w:p>
            <w:pPr>
              <w:spacing w:after="0" w:before="0"/>
            </w:pPr>
            <w:r>
              <w:rPr>
                <w:b w:val="0"/>
              </w:rPr>
            </w:r>
          </w:p>
        </w:tc>
      </w:tr>
      <w:tr>
        <w:trPr>
          <w:trHeight w:val="510" w:hRule="atLeast"/>
          <w:cantSplit/>
        </w:trPr>
        <w:tc>
          <w:tcPr>
            <w:tcW w:type="dxa" w:w="1978"/>
            <w:vAlign w:val="center"/>
          </w:tcPr>
          <w:p>
            <w:pPr>
              <w:spacing w:after="0" w:before="0"/>
            </w:pPr>
            <w:r>
              <w:rPr>
                <w:b w:val="0"/>
              </w:rPr>
            </w:r>
          </w:p>
        </w:tc>
        <w:tc>
          <w:tcPr>
            <w:tcW w:type="dxa" w:w="2494"/>
            <w:vAlign w:val="center"/>
          </w:tcPr>
          <w:p>
            <w:pPr>
              <w:spacing w:after="0" w:before="0"/>
            </w:pPr>
            <w:r>
              <w:rPr>
                <w:b w:val="0"/>
              </w:rPr>
            </w:r>
          </w:p>
        </w:tc>
        <w:tc>
          <w:tcPr>
            <w:tcW w:type="dxa" w:w="2064"/>
            <w:vAlign w:val="center"/>
          </w:tcPr>
          <w:p>
            <w:pPr>
              <w:spacing w:after="0" w:before="0"/>
            </w:pPr>
            <w:r>
              <w:rPr>
                <w:b w:val="0"/>
              </w:rPr>
            </w:r>
          </w:p>
        </w:tc>
        <w:tc>
          <w:tcPr>
            <w:tcW w:type="dxa" w:w="1290"/>
            <w:vAlign w:val="center"/>
          </w:tcPr>
          <w:p>
            <w:pPr>
              <w:spacing w:after="0" w:before="0"/>
            </w:pPr>
            <w:r>
              <w:rPr>
                <w:b w:val="0"/>
              </w:rPr>
            </w:r>
          </w:p>
        </w:tc>
        <w:tc>
          <w:tcPr>
            <w:tcW w:type="dxa" w:w="1290"/>
            <w:vAlign w:val="center"/>
          </w:tcPr>
          <w:p>
            <w:pPr>
              <w:spacing w:after="0" w:before="0"/>
            </w:pPr>
            <w:r>
              <w:rPr>
                <w:b w:val="0"/>
              </w:rPr>
            </w:r>
          </w:p>
        </w:tc>
        <w:tc>
          <w:tcPr>
            <w:tcW w:type="dxa" w:w="2408"/>
            <w:vAlign w:val="center"/>
          </w:tcPr>
          <w:p>
            <w:pPr>
              <w:spacing w:after="0" w:before="0"/>
            </w:pPr>
            <w:r>
              <w:rPr>
                <w:b w:val="0"/>
              </w:rPr>
            </w:r>
          </w:p>
        </w:tc>
        <w:tc>
          <w:tcPr>
            <w:tcW w:type="dxa" w:w="1978"/>
            <w:vAlign w:val="center"/>
          </w:tcPr>
          <w:p>
            <w:pPr>
              <w:spacing w:after="0" w:before="0"/>
            </w:pPr>
            <w:r>
              <w:rPr>
                <w:b w:val="0"/>
              </w:rPr>
            </w:r>
          </w:p>
        </w:tc>
        <w:tc>
          <w:tcPr>
            <w:tcW w:type="dxa" w:w="1978"/>
            <w:vAlign w:val="center"/>
          </w:tcPr>
          <w:p>
            <w:pPr>
              <w:spacing w:after="0" w:before="0"/>
            </w:pPr>
            <w:r>
              <w:rPr>
                <w:b w:val="0"/>
              </w:rPr>
            </w:r>
          </w:p>
        </w:tc>
      </w:tr>
      <w:tr>
        <w:trPr>
          <w:trHeight w:val="510" w:hRule="atLeast"/>
          <w:cantSplit/>
        </w:trPr>
        <w:tc>
          <w:tcPr>
            <w:tcW w:type="dxa" w:w="1978"/>
            <w:vAlign w:val="center"/>
          </w:tcPr>
          <w:p>
            <w:pPr>
              <w:spacing w:after="0" w:before="0"/>
            </w:pPr>
            <w:r>
              <w:rPr>
                <w:b w:val="0"/>
              </w:rPr>
            </w:r>
          </w:p>
        </w:tc>
        <w:tc>
          <w:tcPr>
            <w:tcW w:type="dxa" w:w="2494"/>
            <w:vAlign w:val="center"/>
          </w:tcPr>
          <w:p>
            <w:pPr>
              <w:spacing w:after="0" w:before="0"/>
            </w:pPr>
            <w:r>
              <w:rPr>
                <w:b w:val="0"/>
              </w:rPr>
            </w:r>
          </w:p>
        </w:tc>
        <w:tc>
          <w:tcPr>
            <w:tcW w:type="dxa" w:w="2064"/>
            <w:vAlign w:val="center"/>
          </w:tcPr>
          <w:p>
            <w:pPr>
              <w:spacing w:after="0" w:before="0"/>
            </w:pPr>
            <w:r>
              <w:rPr>
                <w:b w:val="0"/>
              </w:rPr>
            </w:r>
          </w:p>
        </w:tc>
        <w:tc>
          <w:tcPr>
            <w:tcW w:type="dxa" w:w="1290"/>
            <w:vAlign w:val="center"/>
          </w:tcPr>
          <w:p>
            <w:pPr>
              <w:spacing w:after="0" w:before="0"/>
            </w:pPr>
            <w:r>
              <w:rPr>
                <w:b w:val="0"/>
              </w:rPr>
            </w:r>
          </w:p>
        </w:tc>
        <w:tc>
          <w:tcPr>
            <w:tcW w:type="dxa" w:w="1290"/>
            <w:vAlign w:val="center"/>
          </w:tcPr>
          <w:p>
            <w:pPr>
              <w:spacing w:after="0" w:before="0"/>
            </w:pPr>
            <w:r>
              <w:rPr>
                <w:b w:val="0"/>
              </w:rPr>
            </w:r>
          </w:p>
        </w:tc>
        <w:tc>
          <w:tcPr>
            <w:tcW w:type="dxa" w:w="2408"/>
            <w:vAlign w:val="center"/>
          </w:tcPr>
          <w:p>
            <w:pPr>
              <w:spacing w:after="0" w:before="0"/>
            </w:pPr>
            <w:r>
              <w:rPr>
                <w:b w:val="0"/>
              </w:rPr>
            </w:r>
          </w:p>
        </w:tc>
        <w:tc>
          <w:tcPr>
            <w:tcW w:type="dxa" w:w="1978"/>
            <w:vAlign w:val="center"/>
          </w:tcPr>
          <w:p>
            <w:pPr>
              <w:spacing w:after="0" w:before="0"/>
            </w:pPr>
            <w:r>
              <w:rPr>
                <w:b w:val="0"/>
              </w:rPr>
            </w:r>
          </w:p>
        </w:tc>
        <w:tc>
          <w:tcPr>
            <w:tcW w:type="dxa" w:w="1978"/>
            <w:vAlign w:val="center"/>
          </w:tcPr>
          <w:p>
            <w:pPr>
              <w:spacing w:after="0" w:before="0"/>
            </w:pPr>
            <w:r>
              <w:rPr>
                <w:b w:val="0"/>
              </w:rPr>
            </w:r>
          </w:p>
        </w:tc>
      </w:tr>
      <w:tr>
        <w:trPr>
          <w:trHeight w:val="510" w:hRule="atLeast"/>
          <w:cantSplit/>
        </w:trPr>
        <w:tc>
          <w:tcPr>
            <w:tcW w:type="dxa" w:w="1978"/>
            <w:vAlign w:val="center"/>
          </w:tcPr>
          <w:p>
            <w:pPr>
              <w:spacing w:after="0" w:before="0"/>
            </w:pPr>
            <w:r>
              <w:rPr>
                <w:b w:val="0"/>
              </w:rPr>
            </w:r>
          </w:p>
        </w:tc>
        <w:tc>
          <w:tcPr>
            <w:tcW w:type="dxa" w:w="2494"/>
            <w:vAlign w:val="center"/>
          </w:tcPr>
          <w:p>
            <w:pPr>
              <w:spacing w:after="0" w:before="0"/>
            </w:pPr>
            <w:r>
              <w:rPr>
                <w:b w:val="0"/>
              </w:rPr>
            </w:r>
          </w:p>
        </w:tc>
        <w:tc>
          <w:tcPr>
            <w:tcW w:type="dxa" w:w="2064"/>
            <w:vAlign w:val="center"/>
          </w:tcPr>
          <w:p>
            <w:pPr>
              <w:spacing w:after="0" w:before="0"/>
            </w:pPr>
            <w:r>
              <w:rPr>
                <w:b w:val="0"/>
              </w:rPr>
            </w:r>
          </w:p>
        </w:tc>
        <w:tc>
          <w:tcPr>
            <w:tcW w:type="dxa" w:w="1290"/>
            <w:vAlign w:val="center"/>
          </w:tcPr>
          <w:p>
            <w:pPr>
              <w:spacing w:after="0" w:before="0"/>
            </w:pPr>
            <w:r>
              <w:rPr>
                <w:b w:val="0"/>
              </w:rPr>
            </w:r>
          </w:p>
        </w:tc>
        <w:tc>
          <w:tcPr>
            <w:tcW w:type="dxa" w:w="1290"/>
            <w:vAlign w:val="center"/>
          </w:tcPr>
          <w:p>
            <w:pPr>
              <w:spacing w:after="0" w:before="0"/>
            </w:pPr>
            <w:r>
              <w:rPr>
                <w:b w:val="0"/>
              </w:rPr>
            </w:r>
          </w:p>
        </w:tc>
        <w:tc>
          <w:tcPr>
            <w:tcW w:type="dxa" w:w="2408"/>
            <w:vAlign w:val="center"/>
          </w:tcPr>
          <w:p>
            <w:pPr>
              <w:spacing w:after="0" w:before="0"/>
            </w:pPr>
            <w:r>
              <w:rPr>
                <w:b w:val="0"/>
              </w:rPr>
            </w:r>
          </w:p>
        </w:tc>
        <w:tc>
          <w:tcPr>
            <w:tcW w:type="dxa" w:w="1978"/>
            <w:vAlign w:val="center"/>
          </w:tcPr>
          <w:p>
            <w:pPr>
              <w:spacing w:after="0" w:before="0"/>
            </w:pPr>
            <w:r>
              <w:rPr>
                <w:b w:val="0"/>
              </w:rPr>
            </w:r>
          </w:p>
        </w:tc>
        <w:tc>
          <w:tcPr>
            <w:tcW w:type="dxa" w:w="1978"/>
            <w:vAlign w:val="center"/>
          </w:tcPr>
          <w:p>
            <w:pPr>
              <w:spacing w:after="0" w:before="0"/>
            </w:pPr>
            <w:r>
              <w:rPr>
                <w:b w:val="0"/>
              </w:rPr>
            </w:r>
          </w:p>
        </w:tc>
      </w:tr>
      <w:tr>
        <w:trPr>
          <w:trHeight w:val="510" w:hRule="atLeast"/>
          <w:cantSplit/>
        </w:trPr>
        <w:tc>
          <w:tcPr>
            <w:tcW w:type="dxa" w:w="1978"/>
            <w:vAlign w:val="center"/>
          </w:tcPr>
          <w:p>
            <w:pPr>
              <w:spacing w:after="0" w:before="0"/>
            </w:pPr>
            <w:r>
              <w:rPr>
                <w:b w:val="0"/>
              </w:rPr>
            </w:r>
          </w:p>
        </w:tc>
        <w:tc>
          <w:tcPr>
            <w:tcW w:type="dxa" w:w="2494"/>
            <w:vAlign w:val="center"/>
          </w:tcPr>
          <w:p>
            <w:pPr>
              <w:spacing w:after="0" w:before="0"/>
            </w:pPr>
            <w:r>
              <w:rPr>
                <w:b w:val="0"/>
              </w:rPr>
            </w:r>
          </w:p>
        </w:tc>
        <w:tc>
          <w:tcPr>
            <w:tcW w:type="dxa" w:w="2064"/>
            <w:vAlign w:val="center"/>
          </w:tcPr>
          <w:p>
            <w:pPr>
              <w:spacing w:after="0" w:before="0"/>
            </w:pPr>
            <w:r>
              <w:rPr>
                <w:b w:val="0"/>
              </w:rPr>
            </w:r>
          </w:p>
        </w:tc>
        <w:tc>
          <w:tcPr>
            <w:tcW w:type="dxa" w:w="1290"/>
            <w:vAlign w:val="center"/>
          </w:tcPr>
          <w:p>
            <w:pPr>
              <w:spacing w:after="0" w:before="0"/>
            </w:pPr>
            <w:r>
              <w:rPr>
                <w:b w:val="0"/>
              </w:rPr>
            </w:r>
          </w:p>
        </w:tc>
        <w:tc>
          <w:tcPr>
            <w:tcW w:type="dxa" w:w="1290"/>
            <w:vAlign w:val="center"/>
          </w:tcPr>
          <w:p>
            <w:pPr>
              <w:spacing w:after="0" w:before="0"/>
            </w:pPr>
            <w:r>
              <w:rPr>
                <w:b w:val="0"/>
              </w:rPr>
            </w:r>
          </w:p>
        </w:tc>
        <w:tc>
          <w:tcPr>
            <w:tcW w:type="dxa" w:w="2408"/>
            <w:vAlign w:val="center"/>
          </w:tcPr>
          <w:p>
            <w:pPr>
              <w:spacing w:after="0" w:before="0"/>
            </w:pPr>
            <w:r>
              <w:rPr>
                <w:b w:val="0"/>
              </w:rPr>
            </w:r>
          </w:p>
        </w:tc>
        <w:tc>
          <w:tcPr>
            <w:tcW w:type="dxa" w:w="1978"/>
            <w:vAlign w:val="center"/>
          </w:tcPr>
          <w:p>
            <w:pPr>
              <w:spacing w:after="0" w:before="0"/>
            </w:pPr>
            <w:r>
              <w:rPr>
                <w:b w:val="0"/>
              </w:rPr>
            </w:r>
          </w:p>
        </w:tc>
        <w:tc>
          <w:tcPr>
            <w:tcW w:type="dxa" w:w="1978"/>
            <w:vAlign w:val="center"/>
          </w:tcPr>
          <w:p>
            <w:pPr>
              <w:spacing w:after="0" w:before="0"/>
            </w:pPr>
            <w:r>
              <w:rPr>
                <w:b w:val="0"/>
              </w:rPr>
            </w:r>
          </w:p>
        </w:tc>
      </w:tr>
      <w:tr>
        <w:trPr>
          <w:trHeight w:val="510" w:hRule="atLeast"/>
          <w:cantSplit/>
        </w:trPr>
        <w:tc>
          <w:tcPr>
            <w:tcW w:type="dxa" w:w="1978"/>
            <w:vAlign w:val="center"/>
          </w:tcPr>
          <w:p>
            <w:pPr>
              <w:spacing w:after="0" w:before="0"/>
            </w:pPr>
            <w:r>
              <w:rPr>
                <w:b w:val="0"/>
              </w:rPr>
            </w:r>
          </w:p>
        </w:tc>
        <w:tc>
          <w:tcPr>
            <w:tcW w:type="dxa" w:w="2494"/>
            <w:vAlign w:val="center"/>
          </w:tcPr>
          <w:p>
            <w:pPr>
              <w:spacing w:after="0" w:before="0"/>
            </w:pPr>
            <w:r>
              <w:rPr>
                <w:b w:val="0"/>
              </w:rPr>
            </w:r>
          </w:p>
        </w:tc>
        <w:tc>
          <w:tcPr>
            <w:tcW w:type="dxa" w:w="2064"/>
            <w:vAlign w:val="center"/>
          </w:tcPr>
          <w:p>
            <w:pPr>
              <w:spacing w:after="0" w:before="0"/>
            </w:pPr>
            <w:r>
              <w:rPr>
                <w:b w:val="0"/>
              </w:rPr>
            </w:r>
          </w:p>
        </w:tc>
        <w:tc>
          <w:tcPr>
            <w:tcW w:type="dxa" w:w="1290"/>
            <w:vAlign w:val="center"/>
          </w:tcPr>
          <w:p>
            <w:pPr>
              <w:spacing w:after="0" w:before="0"/>
            </w:pPr>
            <w:r>
              <w:rPr>
                <w:b w:val="0"/>
              </w:rPr>
            </w:r>
          </w:p>
        </w:tc>
        <w:tc>
          <w:tcPr>
            <w:tcW w:type="dxa" w:w="1290"/>
            <w:vAlign w:val="center"/>
          </w:tcPr>
          <w:p>
            <w:pPr>
              <w:spacing w:after="0" w:before="0"/>
            </w:pPr>
            <w:r>
              <w:rPr>
                <w:b w:val="0"/>
              </w:rPr>
            </w:r>
          </w:p>
        </w:tc>
        <w:tc>
          <w:tcPr>
            <w:tcW w:type="dxa" w:w="2408"/>
            <w:vAlign w:val="center"/>
          </w:tcPr>
          <w:p>
            <w:pPr>
              <w:spacing w:after="0" w:before="0"/>
            </w:pPr>
            <w:r>
              <w:rPr>
                <w:b w:val="0"/>
              </w:rPr>
            </w:r>
          </w:p>
        </w:tc>
        <w:tc>
          <w:tcPr>
            <w:tcW w:type="dxa" w:w="1978"/>
            <w:vAlign w:val="center"/>
          </w:tcPr>
          <w:p>
            <w:pPr>
              <w:spacing w:after="0" w:before="0"/>
            </w:pPr>
            <w:r>
              <w:rPr>
                <w:b w:val="0"/>
              </w:rPr>
            </w:r>
          </w:p>
        </w:tc>
        <w:tc>
          <w:tcPr>
            <w:tcW w:type="dxa" w:w="1978"/>
            <w:vAlign w:val="center"/>
          </w:tcPr>
          <w:p>
            <w:pPr>
              <w:spacing w:after="0" w:before="0"/>
            </w:pPr>
            <w:r>
              <w:rPr>
                <w:b w:val="0"/>
              </w:rPr>
            </w:r>
          </w:p>
        </w:tc>
      </w:tr>
    </w:tbl>
    <w:p>
      <w:r>
        <w:rPr>
          <w:sz w:val="16"/>
        </w:rPr>
        <w:t>Source: COSHH Regulations 2002, regulation 9(2) and (4), and HSG258, paragraph 350.</w:t>
      </w:r>
    </w:p>
    <w:p>
      <w:pPr>
        <w:sectPr>
          <w:pgSz w:w="16838" w:h="11906" w:orient="landscape"/>
          <w:pgMar w:top="680" w:right="680" w:bottom="680" w:left="680" w:header="720" w:footer="340" w:gutter="0"/>
          <w:cols w:space="720"/>
          <w:docGrid w:linePitch="360"/>
        </w:sectPr>
      </w:pPr>
    </w:p>
    <w:p>
      <w:r>
        <w:rPr>
          <w:sz w:val="16"/>
        </w:rPr>
        <w:t>LEV log book</w:t>
      </w:r>
    </w:p>
    <w:p>
      <w:pPr>
        <w:pStyle w:val="Heading1"/>
      </w:pPr>
      <w:r>
        <w:t>Before the examiner visits</w:t>
      </w:r>
    </w:p>
    <w:p>
      <w:r>
        <w:t>HSE guidance lists what the examiner should use at each thorough examination and test, where it exists. Tick each one when it is ready.</w:t>
      </w:r>
    </w:p>
    <w:p>
      <w:r>
        <w:t>Test booked for: ________________________________________________</w:t>
      </w:r>
    </w:p>
    <w:p>
      <w:r>
        <w:t>Examiner and company: ________________________________________________</w:t>
      </w:r>
    </w:p>
    <w:p>
      <w:r>
        <w:t>Contact on the day: ________________________________________________</w:t>
      </w:r>
    </w:p>
    <w:p>
      <w:pPr>
        <w:spacing w:after="200"/>
      </w:pPr>
      <w:r>
        <w:rPr>
          <w:rFonts w:ascii="Segoe UI Symbol" w:hAnsi="Segoe UI Symbol"/>
        </w:rPr>
        <w:t xml:space="preserve">☐ </w:t>
      </w:r>
      <w:r>
        <w:t>Commissioning report</w:t>
      </w:r>
    </w:p>
    <w:p>
      <w:pPr>
        <w:spacing w:after="200"/>
      </w:pPr>
      <w:r>
        <w:rPr>
          <w:rFonts w:ascii="Segoe UI Symbol" w:hAnsi="Segoe UI Symbol"/>
        </w:rPr>
        <w:t xml:space="preserve">☐ </w:t>
      </w:r>
      <w:r>
        <w:t>User manual</w:t>
      </w:r>
    </w:p>
    <w:p>
      <w:pPr>
        <w:spacing w:after="200"/>
      </w:pPr>
      <w:r>
        <w:rPr>
          <w:rFonts w:ascii="Segoe UI Symbol" w:hAnsi="Segoe UI Symbol"/>
        </w:rPr>
        <w:t xml:space="preserve">☐ </w:t>
      </w:r>
      <w:r>
        <w:t>This log book</w:t>
      </w:r>
    </w:p>
    <w:p>
      <w:pPr>
        <w:spacing w:after="200"/>
      </w:pPr>
      <w:r>
        <w:rPr>
          <w:rFonts w:ascii="Segoe UI Symbol" w:hAnsi="Segoe UI Symbol"/>
        </w:rPr>
        <w:t xml:space="preserve">☐ </w:t>
      </w:r>
      <w:r>
        <w:t>Last thorough examination and test report</w:t>
      </w:r>
    </w:p>
    <w:p>
      <w:pPr>
        <w:spacing w:after="200"/>
      </w:pPr>
      <w:r>
        <w:rPr>
          <w:rFonts w:ascii="Segoe UI Symbol" w:hAnsi="Segoe UI Symbol"/>
        </w:rPr>
        <w:t xml:space="preserve">☐ </w:t>
      </w:r>
      <w:r>
        <w:t>Air sampling records, and notes on how operators use the system</w:t>
      </w:r>
    </w:p>
    <w:p>
      <w:pPr>
        <w:spacing w:after="200"/>
      </w:pPr>
      <w:r>
        <w:rPr>
          <w:rFonts w:ascii="Segoe UI Symbol" w:hAnsi="Segoe UI Symbol"/>
        </w:rPr>
        <w:t xml:space="preserve">☐ </w:t>
      </w:r>
      <w:r>
        <w:t>Confirmation that the system, the layout and the process have not changed since the last test, or a list of what changed</w:t>
      </w:r>
    </w:p>
    <w:p>
      <w:r>
        <w:rPr>
          <w:sz w:val="16"/>
        </w:rPr>
        <w:t>Source: HSE guidance HSG258, paragraph 334.</w:t>
      </w:r>
    </w:p>
    <w:sectPr w:rsidR="00FC693F" w:rsidRPr="0006063C" w:rsidSect="00034616">
      <w:pgSz w:w="16838" w:h="11906" w:orient="landscape"/>
      <w:pgMar w:top="680" w:right="680" w:bottom="680" w:left="680"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Free LEV log book template from LevHQ, www.levhq.app/lev-log-book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40" w:lineRule="auto"/>
    </w:pPr>
    <w:rPr>
      <w:rFonts w:ascii="Calibri" w:hAnsi="Calibri"/>
      <w:color w:val="28252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80" w:line="240" w:lineRule="auto" w:before="0"/>
    </w:pPr>
    <w:rPr>
      <w:rFonts w:ascii="Calibri" w:hAnsi="Calibri"/>
      <w:color w:val="282521"/>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line="240" w:lineRule="auto"/>
      <w:outlineLvl w:val="0"/>
    </w:pPr>
    <w:rPr>
      <w:rFonts w:asciiTheme="majorHAnsi" w:eastAsiaTheme="majorEastAsia" w:hAnsiTheme="majorHAnsi" w:cstheme="majorBidi" w:ascii="Calibri" w:hAnsi="Calibri"/>
      <w:b/>
      <w:bCs/>
      <w:color w:val="282521"/>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 log book template</dc:title>
  <dc:subject/>
  <dc:creator>LevHQ</dc:creator>
  <cp:keywords/>
  <dc:description>generated by python-docx</dc:description>
  <cp:lastModifiedBy/>
  <cp:revision>1</cp:revision>
  <dcterms:created xsi:type="dcterms:W3CDTF">2013-12-23T23:15:00Z</dcterms:created>
  <dcterms:modified xsi:type="dcterms:W3CDTF">2013-12-23T23:15:00Z</dcterms:modified>
  <cp:category/>
</cp:coreProperties>
</file>